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29BC" w14:textId="7D96F1C4" w:rsidR="00D03A43" w:rsidRPr="009F3E12" w:rsidRDefault="00D03A43" w:rsidP="00B16C3B">
      <w:pPr>
        <w:pStyle w:val="Ttulo1"/>
        <w:spacing w:before="0" w:beforeAutospacing="0" w:after="0" w:afterAutospacing="0" w:line="300" w:lineRule="atLeast"/>
        <w:jc w:val="both"/>
        <w:rPr>
          <w:rStyle w:val="Fuerte"/>
          <w:b/>
          <w:bCs/>
          <w:sz w:val="22"/>
          <w:szCs w:val="22"/>
          <w:lang w:val="es-ES"/>
        </w:rPr>
      </w:pPr>
      <w:r w:rsidRPr="00D03A43">
        <w:rPr>
          <w:rStyle w:val="Fuerte"/>
          <w:b/>
          <w:bCs/>
          <w:sz w:val="22"/>
          <w:szCs w:val="22"/>
        </w:rPr>
        <w:t>DIRECTIVA DE DERECHO A REPARACIÓN – INFORMACIÓN DEL FABRICANTE PARA CONSUMIDORES Y REPARADORES INDEPENDIENTES</w:t>
      </w:r>
    </w:p>
    <w:p w14:paraId="40F3C12D" w14:textId="77777777" w:rsidR="00D03A43" w:rsidRPr="009F3E12" w:rsidRDefault="00D03A43" w:rsidP="00B16C3B">
      <w:pPr>
        <w:pStyle w:val="Ttulo1"/>
        <w:spacing w:before="0" w:beforeAutospacing="0" w:after="0" w:afterAutospacing="0" w:line="300" w:lineRule="atLeast"/>
        <w:jc w:val="both"/>
        <w:rPr>
          <w:rStyle w:val="Fuerte"/>
          <w:b/>
          <w:bCs/>
          <w:sz w:val="22"/>
          <w:szCs w:val="22"/>
          <w:lang w:val="es-ES"/>
        </w:rPr>
      </w:pPr>
    </w:p>
    <w:p w14:paraId="51CDB6B1" w14:textId="29CCE75B" w:rsidR="00D03A43" w:rsidRDefault="00D03A43" w:rsidP="00B16C3B">
      <w:pPr>
        <w:pStyle w:val="Ttulo1"/>
        <w:spacing w:before="0" w:beforeAutospacing="0" w:after="0" w:afterAutospacing="0" w:line="300" w:lineRule="atLeast"/>
        <w:jc w:val="both"/>
        <w:rPr>
          <w:b w:val="0"/>
          <w:bCs w:val="0"/>
          <w:sz w:val="22"/>
          <w:szCs w:val="22"/>
          <w:lang w:val="es-ES"/>
        </w:rPr>
      </w:pPr>
      <w:r w:rsidRPr="00D03A43">
        <w:rPr>
          <w:b w:val="0"/>
          <w:bCs w:val="0"/>
          <w:sz w:val="22"/>
          <w:szCs w:val="22"/>
        </w:rPr>
        <w:t>De conformidad con la Directiva (UE) 2024/1799 (</w:t>
      </w:r>
      <w:hyperlink r:id="rId8" w:history="1">
        <w:r w:rsidRPr="00D03A43">
          <w:rPr>
            <w:rStyle w:val="Hipervnculo"/>
            <w:b w:val="0"/>
            <w:bCs w:val="0"/>
            <w:color w:val="auto"/>
            <w:sz w:val="22"/>
            <w:szCs w:val="22"/>
          </w:rPr>
          <w:t>http://data.europa.eu/eli/dir/2024/1799/oj</w:t>
        </w:r>
      </w:hyperlink>
      <w:r w:rsidRPr="00D03A43">
        <w:rPr>
          <w:b w:val="0"/>
          <w:bCs w:val="0"/>
          <w:sz w:val="22"/>
          <w:szCs w:val="22"/>
        </w:rPr>
        <w:t>), sobre el derecho a reparación, los consumidores tienen derecho a solicitar servicios de reparación para los productos sujetos a requisitos de reparabilidad de acuerdo con la legislación de la UE.</w:t>
      </w:r>
    </w:p>
    <w:p w14:paraId="51470F62" w14:textId="77777777" w:rsidR="00D03A43" w:rsidRDefault="00D03A43" w:rsidP="00B16C3B">
      <w:pPr>
        <w:pStyle w:val="Ttulo1"/>
        <w:spacing w:before="0" w:beforeAutospacing="0" w:after="0" w:afterAutospacing="0" w:line="300" w:lineRule="atLeast"/>
        <w:jc w:val="both"/>
        <w:rPr>
          <w:b w:val="0"/>
          <w:bCs w:val="0"/>
          <w:sz w:val="22"/>
          <w:szCs w:val="22"/>
          <w:lang w:val="es-ES"/>
        </w:rPr>
      </w:pPr>
    </w:p>
    <w:p w14:paraId="52CFE94C" w14:textId="1292E484" w:rsidR="00A428C7" w:rsidRPr="00D03A43" w:rsidRDefault="00D03A43" w:rsidP="00A428C7">
      <w:pPr>
        <w:pStyle w:val="Ttulo1"/>
        <w:spacing w:before="0" w:beforeAutospacing="0" w:after="0" w:afterAutospacing="0" w:line="300" w:lineRule="atLeast"/>
        <w:jc w:val="both"/>
        <w:rPr>
          <w:b w:val="0"/>
          <w:bCs w:val="0"/>
          <w:sz w:val="22"/>
          <w:szCs w:val="22"/>
          <w:lang w:val="es-ES"/>
        </w:rPr>
      </w:pPr>
      <w:r w:rsidRPr="00D03A43">
        <w:rPr>
          <w:b w:val="0"/>
          <w:bCs w:val="0"/>
          <w:sz w:val="22"/>
          <w:szCs w:val="22"/>
        </w:rPr>
        <w:t xml:space="preserve">La Directiva se aplica a la reparación de bienes comprados por el cliente </w:t>
      </w:r>
      <w:r w:rsidRPr="00D03A43">
        <w:rPr>
          <w:sz w:val="22"/>
          <w:szCs w:val="22"/>
        </w:rPr>
        <w:t>cuando el defecto aparece fuera de la responsabilidad del vendedor</w:t>
      </w:r>
      <w:r w:rsidRPr="00D03A43">
        <w:rPr>
          <w:b w:val="0"/>
          <w:bCs w:val="0"/>
          <w:sz w:val="22"/>
          <w:szCs w:val="22"/>
        </w:rPr>
        <w:t xml:space="preserve">. </w:t>
      </w:r>
    </w:p>
    <w:p w14:paraId="3372BA5E" w14:textId="77777777" w:rsidR="00A428C7" w:rsidRPr="00D03A43" w:rsidRDefault="00A428C7" w:rsidP="00A428C7">
      <w:pPr>
        <w:pStyle w:val="Ttulo1"/>
        <w:spacing w:before="0" w:beforeAutospacing="0" w:after="0" w:afterAutospacing="0" w:line="300" w:lineRule="atLeast"/>
        <w:jc w:val="both"/>
        <w:rPr>
          <w:b w:val="0"/>
          <w:bCs w:val="0"/>
          <w:sz w:val="22"/>
          <w:szCs w:val="22"/>
          <w:lang w:val="es-ES"/>
        </w:rPr>
      </w:pPr>
    </w:p>
    <w:p w14:paraId="5789ADF5" w14:textId="7EF9B8C7" w:rsidR="00BD3507"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1. </w:t>
      </w:r>
      <w:r w:rsidR="00D03A43" w:rsidRPr="00D03A43">
        <w:rPr>
          <w:sz w:val="22"/>
          <w:szCs w:val="22"/>
        </w:rPr>
        <w:t>Obligación del fabricante de reparar</w:t>
      </w:r>
      <w:r w:rsidR="00D64EF7" w:rsidRPr="006A0127">
        <w:rPr>
          <w:b w:val="0"/>
          <w:bCs w:val="0"/>
          <w:sz w:val="22"/>
          <w:szCs w:val="22"/>
        </w:rPr>
        <w:t xml:space="preserve">: A petición del consumidor, el fabricante debe reparar los bienes cubiertos por las normas de reparabilidad de la UE recogidas en </w:t>
      </w:r>
      <w:r w:rsidRPr="00964C27">
        <w:rPr>
          <w:sz w:val="22"/>
          <w:szCs w:val="22"/>
        </w:rPr>
        <w:t xml:space="preserve"> el Anexo II de la Directiva</w:t>
      </w:r>
      <w:r w:rsidR="002A45B2" w:rsidRPr="00054015">
        <w:rPr>
          <w:rStyle w:val="Refdenotaalpie"/>
          <w:b w:val="0"/>
          <w:bCs w:val="0"/>
          <w:sz w:val="22"/>
          <w:szCs w:val="22"/>
        </w:rPr>
        <w:footnoteReference w:id="1"/>
      </w:r>
      <w:r w:rsidR="00054015" w:rsidRPr="00054015">
        <w:rPr>
          <w:b w:val="0"/>
          <w:bCs w:val="0"/>
          <w:sz w:val="22"/>
          <w:szCs w:val="22"/>
        </w:rPr>
        <w:t xml:space="preserve"> y, a fecha de publicación de esta información, la </w:t>
      </w:r>
      <w:r w:rsidR="00BD3507" w:rsidRPr="000E2501">
        <w:rPr>
          <w:sz w:val="22"/>
          <w:szCs w:val="22"/>
        </w:rPr>
        <w:t>lista de productos</w:t>
      </w:r>
      <w:r w:rsidR="00BD3507">
        <w:rPr>
          <w:b w:val="0"/>
          <w:bCs w:val="0"/>
          <w:sz w:val="22"/>
          <w:szCs w:val="22"/>
        </w:rPr>
        <w:t xml:space="preserve"> es la siguiente:</w:t>
      </w:r>
    </w:p>
    <w:p w14:paraId="47C2BC22" w14:textId="77777777" w:rsidR="00143A48" w:rsidRPr="009F3E12" w:rsidRDefault="00143A48" w:rsidP="00B16C3B">
      <w:pPr>
        <w:pStyle w:val="Ttulo1"/>
        <w:spacing w:before="0" w:beforeAutospacing="0" w:after="0" w:afterAutospacing="0" w:line="300" w:lineRule="atLeast"/>
        <w:jc w:val="both"/>
        <w:rPr>
          <w:b w:val="0"/>
          <w:bCs w:val="0"/>
          <w:sz w:val="22"/>
          <w:szCs w:val="22"/>
          <w:lang w:val="es-ES"/>
        </w:rPr>
      </w:pPr>
    </w:p>
    <w:p w14:paraId="26011BAB" w14:textId="77777777" w:rsidR="007E56DB" w:rsidRPr="009F3E12" w:rsidRDefault="007E56DB" w:rsidP="007E56DB">
      <w:pPr>
        <w:pStyle w:val="Ttulo1"/>
        <w:numPr>
          <w:ilvl w:val="0"/>
          <w:numId w:val="26"/>
        </w:numPr>
        <w:spacing w:before="0" w:beforeAutospacing="0" w:after="0" w:afterAutospacing="0"/>
        <w:contextualSpacing/>
        <w:jc w:val="both"/>
        <w:rPr>
          <w:b w:val="0"/>
          <w:bCs w:val="0"/>
          <w:sz w:val="22"/>
          <w:szCs w:val="22"/>
          <w:lang w:val="es-ES"/>
        </w:rPr>
      </w:pPr>
      <w:r w:rsidRPr="007E56DB">
        <w:rPr>
          <w:b w:val="0"/>
          <w:bCs w:val="0"/>
          <w:sz w:val="22"/>
          <w:szCs w:val="22"/>
        </w:rPr>
        <w:t>Lavadoras domésticas y lavadoras-secadoras domésticas</w:t>
      </w:r>
    </w:p>
    <w:p w14:paraId="138F31E3" w14:textId="77777777" w:rsidR="007E56DB" w:rsidRPr="007E56DB" w:rsidRDefault="007E56DB" w:rsidP="007E56DB">
      <w:pPr>
        <w:pStyle w:val="Ttulo1"/>
        <w:numPr>
          <w:ilvl w:val="0"/>
          <w:numId w:val="26"/>
        </w:numPr>
        <w:spacing w:before="0" w:beforeAutospacing="0" w:after="0" w:afterAutospacing="0"/>
        <w:contextualSpacing/>
        <w:jc w:val="both"/>
        <w:rPr>
          <w:b w:val="0"/>
          <w:bCs w:val="0"/>
          <w:sz w:val="22"/>
          <w:szCs w:val="22"/>
          <w:lang w:val="en-GB"/>
        </w:rPr>
      </w:pPr>
      <w:r w:rsidRPr="007E56DB">
        <w:rPr>
          <w:b w:val="0"/>
          <w:bCs w:val="0"/>
          <w:sz w:val="22"/>
          <w:szCs w:val="22"/>
        </w:rPr>
        <w:t>Lavavajillas domésticos</w:t>
      </w:r>
    </w:p>
    <w:p w14:paraId="77797EDE" w14:textId="77777777" w:rsidR="007E56DB" w:rsidRPr="007E56DB" w:rsidRDefault="007E56DB" w:rsidP="007E56DB">
      <w:pPr>
        <w:pStyle w:val="Ttulo1"/>
        <w:numPr>
          <w:ilvl w:val="0"/>
          <w:numId w:val="26"/>
        </w:numPr>
        <w:spacing w:before="0" w:beforeAutospacing="0" w:after="0" w:afterAutospacing="0"/>
        <w:contextualSpacing/>
        <w:jc w:val="both"/>
        <w:rPr>
          <w:b w:val="0"/>
          <w:bCs w:val="0"/>
          <w:sz w:val="22"/>
          <w:szCs w:val="22"/>
          <w:lang w:val="en-GB"/>
        </w:rPr>
      </w:pPr>
      <w:r w:rsidRPr="007E56DB">
        <w:rPr>
          <w:b w:val="0"/>
          <w:bCs w:val="0"/>
          <w:sz w:val="22"/>
          <w:szCs w:val="22"/>
        </w:rPr>
        <w:t>Aparatos frigoríficos</w:t>
      </w:r>
    </w:p>
    <w:p w14:paraId="65A36E69" w14:textId="77777777" w:rsidR="00143A48" w:rsidRPr="009F3E12" w:rsidRDefault="007E56DB" w:rsidP="00000ABC">
      <w:pPr>
        <w:pStyle w:val="Prrafodelista"/>
        <w:numPr>
          <w:ilvl w:val="0"/>
          <w:numId w:val="26"/>
        </w:numPr>
        <w:spacing w:after="0"/>
        <w:jc w:val="both"/>
        <w:rPr>
          <w:rFonts w:ascii="Times New Roman" w:eastAsia="Times New Roman" w:hAnsi="Times New Roman" w:cs="Times New Roman"/>
          <w:kern w:val="36"/>
          <w:lang w:val="es-ES" w:eastAsia="sl-SI"/>
        </w:rPr>
      </w:pPr>
      <w:r w:rsidRPr="000E2501">
        <w:rPr>
          <w:rFonts w:ascii="Times New Roman" w:eastAsia="Times New Roman" w:hAnsi="Times New Roman" w:cs="Times New Roman"/>
          <w:kern w:val="36"/>
          <w:lang w:eastAsia="sl-SI"/>
        </w:rPr>
        <w:t>Pantallas electrónicas (no incluyen pantallas electrónicas con una superficie ≤ 100 cm², proyectores, pantallas de estado, paneles de control, etc.)</w:t>
      </w:r>
    </w:p>
    <w:p w14:paraId="6EE99BC0" w14:textId="77777777" w:rsidR="007E56DB" w:rsidRPr="007E56DB" w:rsidRDefault="007E56DB" w:rsidP="007E56DB">
      <w:pPr>
        <w:pStyle w:val="Ttulo1"/>
        <w:numPr>
          <w:ilvl w:val="0"/>
          <w:numId w:val="26"/>
        </w:numPr>
        <w:spacing w:before="0" w:beforeAutospacing="0" w:after="0" w:afterAutospacing="0"/>
        <w:contextualSpacing/>
        <w:jc w:val="both"/>
        <w:rPr>
          <w:b w:val="0"/>
          <w:bCs w:val="0"/>
          <w:sz w:val="22"/>
          <w:szCs w:val="22"/>
          <w:lang w:val="en-GB"/>
        </w:rPr>
      </w:pPr>
      <w:r w:rsidRPr="007E56DB">
        <w:rPr>
          <w:b w:val="0"/>
          <w:bCs w:val="0"/>
          <w:sz w:val="22"/>
          <w:szCs w:val="22"/>
        </w:rPr>
        <w:t>Aspiradoras</w:t>
      </w:r>
    </w:p>
    <w:p w14:paraId="05621962" w14:textId="7BDE0953" w:rsidR="007E56DB" w:rsidRPr="00143A48" w:rsidRDefault="007E56DB" w:rsidP="00143A48">
      <w:pPr>
        <w:pStyle w:val="Ttulo1"/>
        <w:numPr>
          <w:ilvl w:val="0"/>
          <w:numId w:val="26"/>
        </w:numPr>
        <w:spacing w:before="0" w:beforeAutospacing="0" w:after="0" w:afterAutospacing="0"/>
        <w:contextualSpacing/>
        <w:jc w:val="both"/>
        <w:rPr>
          <w:b w:val="0"/>
          <w:bCs w:val="0"/>
          <w:sz w:val="22"/>
          <w:szCs w:val="22"/>
          <w:lang w:val="en-GB"/>
        </w:rPr>
      </w:pPr>
      <w:r w:rsidRPr="007E56DB">
        <w:rPr>
          <w:b w:val="0"/>
          <w:bCs w:val="0"/>
          <w:sz w:val="22"/>
          <w:szCs w:val="22"/>
        </w:rPr>
        <w:t>Secadoras domésticas</w:t>
      </w:r>
    </w:p>
    <w:p w14:paraId="5A087040" w14:textId="61E7DA0F" w:rsidR="00AB6D1A" w:rsidRPr="009F3E12" w:rsidRDefault="00BD3507" w:rsidP="007E56DB">
      <w:pPr>
        <w:pStyle w:val="Ttulo1"/>
        <w:spacing w:before="0" w:beforeAutospacing="0" w:after="0" w:afterAutospacing="0"/>
        <w:ind w:firstLine="708"/>
        <w:contextualSpacing/>
        <w:jc w:val="both"/>
        <w:rPr>
          <w:b w:val="0"/>
          <w:bCs w:val="0"/>
          <w:sz w:val="22"/>
          <w:szCs w:val="22"/>
          <w:lang w:val="es-ES"/>
        </w:rPr>
      </w:pPr>
      <w:r>
        <w:rPr>
          <w:b w:val="0"/>
          <w:bCs w:val="0"/>
          <w:sz w:val="22"/>
          <w:szCs w:val="22"/>
        </w:rPr>
        <w:br/>
      </w:r>
      <w:r w:rsidR="00AB6D1A" w:rsidRPr="006A0127">
        <w:rPr>
          <w:b w:val="0"/>
          <w:bCs w:val="0"/>
          <w:sz w:val="22"/>
          <w:szCs w:val="22"/>
        </w:rPr>
        <w:t>Esta obligación se aplica salvo que la reparación sea objetivamente imposible. Los fabricantes pueden utilizar subcontratistas para realizar reparaciones.</w:t>
      </w:r>
    </w:p>
    <w:p w14:paraId="4DA2C935"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6ABC5186" w14:textId="7CF62D4B" w:rsidR="00572686"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2. </w:t>
      </w:r>
      <w:r w:rsidR="00054015">
        <w:rPr>
          <w:sz w:val="22"/>
          <w:szCs w:val="22"/>
        </w:rPr>
        <w:t>Condiciones de reparación</w:t>
      </w:r>
      <w:r w:rsidR="00572686" w:rsidRPr="006A0127">
        <w:rPr>
          <w:b w:val="0"/>
          <w:bCs w:val="0"/>
          <w:sz w:val="22"/>
          <w:szCs w:val="22"/>
        </w:rPr>
        <w:t>: Las reparaciones deben realizarse bajo las siguientes condiciones de protección al consumidor:</w:t>
      </w:r>
    </w:p>
    <w:p w14:paraId="295348F1" w14:textId="7C5351EA" w:rsidR="00AB6D1A" w:rsidRPr="009F3E12" w:rsidRDefault="00572686" w:rsidP="009E0E5F">
      <w:pPr>
        <w:pStyle w:val="Ttulo1"/>
        <w:spacing w:before="0" w:beforeAutospacing="0" w:after="0" w:afterAutospacing="0" w:line="300" w:lineRule="atLeast"/>
        <w:ind w:left="708"/>
        <w:jc w:val="both"/>
        <w:rPr>
          <w:b w:val="0"/>
          <w:bCs w:val="0"/>
          <w:sz w:val="22"/>
          <w:szCs w:val="22"/>
          <w:lang w:val="es-ES"/>
        </w:rPr>
      </w:pPr>
      <w:r w:rsidRPr="006A0127">
        <w:rPr>
          <w:b w:val="0"/>
          <w:bCs w:val="0"/>
          <w:sz w:val="22"/>
          <w:szCs w:val="22"/>
        </w:rPr>
        <w:t>- Precio: Gratuito o a un precio razonable.</w:t>
      </w:r>
    </w:p>
    <w:p w14:paraId="7B220ADB" w14:textId="2CD89456" w:rsidR="00AB6D1A" w:rsidRPr="009F3E12" w:rsidRDefault="00572686" w:rsidP="009E0E5F">
      <w:pPr>
        <w:pStyle w:val="Ttulo1"/>
        <w:spacing w:before="0" w:beforeAutospacing="0" w:after="0" w:afterAutospacing="0" w:line="300" w:lineRule="atLeast"/>
        <w:ind w:left="708"/>
        <w:jc w:val="both"/>
        <w:rPr>
          <w:b w:val="0"/>
          <w:bCs w:val="0"/>
          <w:sz w:val="22"/>
          <w:szCs w:val="22"/>
          <w:lang w:val="es-ES"/>
        </w:rPr>
      </w:pPr>
      <w:r w:rsidRPr="006A0127">
        <w:rPr>
          <w:b w:val="0"/>
          <w:bCs w:val="0"/>
          <w:sz w:val="22"/>
          <w:szCs w:val="22"/>
        </w:rPr>
        <w:t>- Plazo: Completado en un plazo razonable, comenzando desde que el fabricante recibe o obtiene acceso al producto.</w:t>
      </w:r>
    </w:p>
    <w:p w14:paraId="6407746F" w14:textId="480DAABF" w:rsidR="00AB6D1A" w:rsidRPr="009F3E12" w:rsidRDefault="00572686" w:rsidP="009E0E5F">
      <w:pPr>
        <w:pStyle w:val="Ttulo1"/>
        <w:spacing w:before="0" w:beforeAutospacing="0" w:after="0" w:afterAutospacing="0" w:line="300" w:lineRule="atLeast"/>
        <w:ind w:left="708"/>
        <w:jc w:val="both"/>
        <w:rPr>
          <w:b w:val="0"/>
          <w:bCs w:val="0"/>
          <w:sz w:val="22"/>
          <w:szCs w:val="22"/>
          <w:lang w:val="es-ES"/>
        </w:rPr>
      </w:pPr>
      <w:r w:rsidRPr="006A0127">
        <w:rPr>
          <w:b w:val="0"/>
          <w:bCs w:val="0"/>
          <w:sz w:val="22"/>
          <w:szCs w:val="22"/>
        </w:rPr>
        <w:t>- Dispositivo de reemplazo: Se puede proporcionar un producto temporal de reemplazo de forma gratuita o por una tarifa razonable durante la reparación.</w:t>
      </w:r>
    </w:p>
    <w:p w14:paraId="6E1C20FE" w14:textId="4D30B246" w:rsidR="00AB6D1A" w:rsidRPr="009F3E12" w:rsidRDefault="00572686" w:rsidP="009E0E5F">
      <w:pPr>
        <w:pStyle w:val="Ttulo1"/>
        <w:spacing w:before="0" w:beforeAutospacing="0" w:after="0" w:afterAutospacing="0" w:line="300" w:lineRule="atLeast"/>
        <w:ind w:left="708"/>
        <w:jc w:val="both"/>
        <w:rPr>
          <w:b w:val="0"/>
          <w:bCs w:val="0"/>
          <w:sz w:val="22"/>
          <w:szCs w:val="22"/>
          <w:lang w:val="es-ES"/>
        </w:rPr>
      </w:pPr>
      <w:r w:rsidRPr="006A0127">
        <w:rPr>
          <w:b w:val="0"/>
          <w:bCs w:val="0"/>
          <w:sz w:val="22"/>
          <w:szCs w:val="22"/>
        </w:rPr>
        <w:t>- Opción reacondicionada: Si el producto no puede repararse, el fabricante puede ofrecerte un producto reacondicionado como alternativa.</w:t>
      </w:r>
    </w:p>
    <w:p w14:paraId="47AD951F" w14:textId="77777777" w:rsidR="00A428C7" w:rsidRPr="009F3E12" w:rsidRDefault="00A428C7" w:rsidP="009E0E5F">
      <w:pPr>
        <w:pStyle w:val="Ttulo1"/>
        <w:spacing w:before="0" w:beforeAutospacing="0" w:after="0" w:afterAutospacing="0" w:line="300" w:lineRule="atLeast"/>
        <w:ind w:left="708"/>
        <w:jc w:val="both"/>
        <w:rPr>
          <w:b w:val="0"/>
          <w:bCs w:val="0"/>
          <w:sz w:val="22"/>
          <w:szCs w:val="22"/>
          <w:lang w:val="es-ES"/>
        </w:rPr>
      </w:pPr>
    </w:p>
    <w:p w14:paraId="2784D84B" w14:textId="4D38F639"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3. </w:t>
      </w:r>
      <w:r w:rsidR="00054015">
        <w:rPr>
          <w:sz w:val="22"/>
          <w:szCs w:val="22"/>
        </w:rPr>
        <w:t>Fabricantes fuera de la UE</w:t>
      </w:r>
      <w:r w:rsidR="00B16C3B" w:rsidRPr="006A0127">
        <w:rPr>
          <w:b w:val="0"/>
          <w:bCs w:val="0"/>
          <w:sz w:val="22"/>
          <w:szCs w:val="22"/>
        </w:rPr>
        <w:t>: Si un fabricante se encuentra fuera de la UE, la obligación de reparación la cumple su representante autorizado, el importador o el distribuidor. Estas partes también pueden subcontratar reparaciones.</w:t>
      </w:r>
    </w:p>
    <w:p w14:paraId="1FF03562"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48EBF192" w14:textId="63875D97"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4. </w:t>
      </w:r>
      <w:r w:rsidR="00054015">
        <w:rPr>
          <w:sz w:val="22"/>
          <w:szCs w:val="22"/>
        </w:rPr>
        <w:t>Disponibilidad de repuestos y herramientas</w:t>
      </w:r>
      <w:r w:rsidR="00B16C3B" w:rsidRPr="006A0127">
        <w:rPr>
          <w:b w:val="0"/>
          <w:bCs w:val="0"/>
          <w:sz w:val="22"/>
          <w:szCs w:val="22"/>
        </w:rPr>
        <w:t xml:space="preserve">: Los fabricantes que ofrecen repuestos y herramientas de reparación deben proporcionarlas a precios razonables que no desincentiven la reparación. </w:t>
      </w:r>
    </w:p>
    <w:p w14:paraId="5B1F38B6"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5E17059C" w14:textId="1C97F68D"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lastRenderedPageBreak/>
        <w:t xml:space="preserve">5. </w:t>
      </w:r>
      <w:r w:rsidR="00054015">
        <w:rPr>
          <w:sz w:val="22"/>
          <w:szCs w:val="22"/>
        </w:rPr>
        <w:t>Transparencia de los precios de reparación</w:t>
      </w:r>
      <w:r w:rsidR="00B16C3B" w:rsidRPr="006A0127">
        <w:rPr>
          <w:b w:val="0"/>
          <w:bCs w:val="0"/>
          <w:sz w:val="22"/>
          <w:szCs w:val="22"/>
        </w:rPr>
        <w:t>: Los fabricantes (o representantes autorizados, importadores o distribuidores) deben proporcionar acceso gratuito en línea a precios indicativos para los servicios estándar de reparación de los bienes en cuestión.</w:t>
      </w:r>
    </w:p>
    <w:p w14:paraId="4EAF72DD"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733EC006" w14:textId="5D14E446"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6. </w:t>
      </w:r>
      <w:r w:rsidR="00054015">
        <w:rPr>
          <w:sz w:val="22"/>
          <w:szCs w:val="22"/>
        </w:rPr>
        <w:t>Sin barreras para la reparación</w:t>
      </w:r>
      <w:r w:rsidR="00B16C3B" w:rsidRPr="006A0127">
        <w:rPr>
          <w:b w:val="0"/>
          <w:bCs w:val="0"/>
          <w:sz w:val="22"/>
          <w:szCs w:val="22"/>
        </w:rPr>
        <w:t>: Los fabricantes no pueden utilizar términos contractuales, restricciones de hardware o limitaciones de software que dificulten la reparación, salvo que estén justificadas por factores legítimos como la protección de la propiedad intelectual. No pueden bloquear el uso de repuestos originales, de segunda mano, compatibles o impresos en 3D, siempre que cumplan con los requisitos de la UE o nacionales.</w:t>
      </w:r>
    </w:p>
    <w:p w14:paraId="21DA80F4"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0E67F9E7" w14:textId="546AD634"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7. </w:t>
      </w:r>
      <w:r w:rsidR="00054015">
        <w:rPr>
          <w:sz w:val="22"/>
          <w:szCs w:val="22"/>
        </w:rPr>
        <w:t>No rechazar por reparaciones previas</w:t>
      </w:r>
      <w:r w:rsidR="00B16C3B" w:rsidRPr="006A0127">
        <w:rPr>
          <w:b w:val="0"/>
          <w:bCs w:val="0"/>
          <w:sz w:val="22"/>
          <w:szCs w:val="22"/>
        </w:rPr>
        <w:t>: Los fabricantes no pueden negarse a reparar un producto solo porque haya sido reparado previamente por otro técnico o una persona particular.</w:t>
      </w:r>
    </w:p>
    <w:p w14:paraId="30ECA6C5"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5B177EDF" w14:textId="5B77307A" w:rsidR="00AB6D1A"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8. </w:t>
      </w:r>
      <w:r w:rsidR="00054015" w:rsidRPr="00054015">
        <w:rPr>
          <w:sz w:val="22"/>
          <w:szCs w:val="22"/>
        </w:rPr>
        <w:t>Libertad para elegir un reparador</w:t>
      </w:r>
      <w:r w:rsidR="00B16C3B" w:rsidRPr="006A0127">
        <w:rPr>
          <w:b w:val="0"/>
          <w:bCs w:val="0"/>
          <w:sz w:val="22"/>
          <w:szCs w:val="22"/>
        </w:rPr>
        <w:t>: Los consumidores siguen siendo libres de elegir cualquier reparador que elijan, independientemente de la obligación del fabricante de reparar.</w:t>
      </w:r>
    </w:p>
    <w:p w14:paraId="14F166E9" w14:textId="77777777" w:rsidR="00A428C7" w:rsidRPr="009F3E12" w:rsidRDefault="00A428C7" w:rsidP="00B16C3B">
      <w:pPr>
        <w:pStyle w:val="Ttulo1"/>
        <w:spacing w:before="0" w:beforeAutospacing="0" w:after="0" w:afterAutospacing="0" w:line="300" w:lineRule="atLeast"/>
        <w:jc w:val="both"/>
        <w:rPr>
          <w:b w:val="0"/>
          <w:bCs w:val="0"/>
          <w:sz w:val="22"/>
          <w:szCs w:val="22"/>
          <w:lang w:val="es-ES"/>
        </w:rPr>
      </w:pPr>
    </w:p>
    <w:p w14:paraId="58F9BFC2" w14:textId="1C16CB52" w:rsidR="0080533C" w:rsidRPr="009F3E12" w:rsidRDefault="00AB6D1A" w:rsidP="00B16C3B">
      <w:pPr>
        <w:pStyle w:val="Ttulo1"/>
        <w:spacing w:before="0" w:beforeAutospacing="0" w:after="0" w:afterAutospacing="0" w:line="300" w:lineRule="atLeast"/>
        <w:jc w:val="both"/>
        <w:rPr>
          <w:b w:val="0"/>
          <w:bCs w:val="0"/>
          <w:sz w:val="22"/>
          <w:szCs w:val="22"/>
          <w:lang w:val="es-ES"/>
        </w:rPr>
      </w:pPr>
      <w:r w:rsidRPr="006A0127">
        <w:rPr>
          <w:b w:val="0"/>
          <w:bCs w:val="0"/>
          <w:sz w:val="22"/>
          <w:szCs w:val="22"/>
        </w:rPr>
        <w:t xml:space="preserve">9. </w:t>
      </w:r>
      <w:r w:rsidR="00054015" w:rsidRPr="00054015">
        <w:rPr>
          <w:sz w:val="22"/>
          <w:szCs w:val="22"/>
        </w:rPr>
        <w:t>Actualizaciones en la lista de productos reparables</w:t>
      </w:r>
      <w:r w:rsidR="00B16C3B" w:rsidRPr="006A0127">
        <w:rPr>
          <w:b w:val="0"/>
          <w:bCs w:val="0"/>
          <w:sz w:val="22"/>
          <w:szCs w:val="22"/>
        </w:rPr>
        <w:t xml:space="preserve">: La Comisión Europea podrá actualizar el Anexo II de la Directiva mediante actos delegados, tras nuevos desarrollos regulatorios. </w:t>
      </w:r>
    </w:p>
    <w:p w14:paraId="4B2CEEC9" w14:textId="77777777" w:rsidR="00054015" w:rsidRPr="009F3E12" w:rsidRDefault="00054015" w:rsidP="00B16C3B">
      <w:pPr>
        <w:pStyle w:val="Ttulo1"/>
        <w:spacing w:before="0" w:beforeAutospacing="0" w:after="0" w:afterAutospacing="0" w:line="300" w:lineRule="atLeast"/>
        <w:jc w:val="both"/>
        <w:rPr>
          <w:b w:val="0"/>
          <w:bCs w:val="0"/>
          <w:sz w:val="22"/>
          <w:szCs w:val="22"/>
          <w:lang w:val="es-ES"/>
        </w:rPr>
      </w:pPr>
    </w:p>
    <w:p w14:paraId="65582F7B" w14:textId="14842844" w:rsidR="00054015" w:rsidRPr="009F3E12" w:rsidRDefault="00B03DBD" w:rsidP="005B25FD">
      <w:pPr>
        <w:pStyle w:val="Ttulo1"/>
        <w:spacing w:before="0" w:beforeAutospacing="0" w:after="0" w:afterAutospacing="0"/>
        <w:contextualSpacing/>
        <w:jc w:val="both"/>
        <w:rPr>
          <w:b w:val="0"/>
          <w:bCs w:val="0"/>
          <w:sz w:val="22"/>
          <w:szCs w:val="22"/>
          <w:lang w:val="es-ES"/>
        </w:rPr>
      </w:pPr>
      <w:r>
        <w:rPr>
          <w:b w:val="0"/>
          <w:bCs w:val="0"/>
          <w:sz w:val="22"/>
          <w:szCs w:val="22"/>
        </w:rPr>
        <w:t xml:space="preserve">10. </w:t>
      </w:r>
      <w:r w:rsidR="00054015" w:rsidRPr="00054015">
        <w:rPr>
          <w:sz w:val="22"/>
          <w:szCs w:val="22"/>
        </w:rPr>
        <w:t>Aviso legal del fabricante</w:t>
      </w:r>
      <w:r w:rsidR="00054015">
        <w:rPr>
          <w:b w:val="0"/>
          <w:bCs w:val="0"/>
          <w:sz w:val="22"/>
          <w:szCs w:val="22"/>
        </w:rPr>
        <w:t xml:space="preserve">: La información proporcionada a continuación, incluyendo servicios de reparación, condiciones de servicio, precios indicativos de reparación, tarifas laborales, tarifas de transporte y precios de repuestos, se aplica exclusivamente a los reparadores autorizados por el fabricante y a las piezas de repuesto originales suministradas o comercializadas por el fabricante. Los precios indicativos y las condiciones de servicio se basan en la red interna de servicio del fabricante y reflejan las prácticas típicas de los reparadores autorizados únicamente. Los reparadores independientes o no autorizados operan fuera de la red de servicio autorizada del fabricante y pueden aplicar diferentes estructuras de precios, tarifas laborales, condiciones de servicio, repuestos y métodos de reparación. El fabricante no tiene acceso ni control sobre los precios, condiciones o procesos técnicos aplicados por dichos reparadores independientes. Nada en esta información debe interpretarse como que limita el derecho del consumidor a elegir un reparador independiente, de acuerdo con la legislación aplicable de la Unión Europea y nacional sobre el "derecho a reparar". Sin embargo, las reparaciones realizadas por reparadores independientes se realizan bajo su responsabilidad exclusiva y pueden diferir en alcance, precio, duración y condiciones de las descritas a continuación. </w:t>
      </w:r>
    </w:p>
    <w:p w14:paraId="4C5D5A93" w14:textId="24B5966A" w:rsidR="00054015" w:rsidRPr="009F3E12" w:rsidRDefault="00054015" w:rsidP="00054015">
      <w:pPr>
        <w:pStyle w:val="Ttulo1"/>
        <w:spacing w:before="0" w:beforeAutospacing="0" w:after="0" w:afterAutospacing="0"/>
        <w:contextualSpacing/>
        <w:jc w:val="both"/>
        <w:rPr>
          <w:b w:val="0"/>
          <w:bCs w:val="0"/>
          <w:sz w:val="22"/>
          <w:szCs w:val="22"/>
          <w:lang w:val="es-ES"/>
        </w:rPr>
      </w:pPr>
      <w:r w:rsidRPr="00054015">
        <w:rPr>
          <w:b w:val="0"/>
          <w:bCs w:val="0"/>
          <w:sz w:val="22"/>
          <w:szCs w:val="22"/>
        </w:rPr>
        <w:t xml:space="preserve">Los consumidores pueden buscar reparaciones con cualquier taller de su elección. Los consumidores tienen derecho a que sus productos (listados en el Anexo II de la Directiva) sean reparados sin restricciones innecesarias. De acuerdo con la legislación aplicable de la Unión Europea, el fabricante no utiliza cláusulas contractuales, ni medidas de hardware ni software que impidan o restrinjan injustificadamente la reparación de productos cubiertos por la legislación europea de "derecho a reparar". </w:t>
      </w:r>
    </w:p>
    <w:p w14:paraId="34689A36" w14:textId="77777777" w:rsidR="00054015" w:rsidRPr="009F3E12" w:rsidRDefault="00054015" w:rsidP="00054015">
      <w:pPr>
        <w:pStyle w:val="Ttulo1"/>
        <w:spacing w:before="0" w:beforeAutospacing="0" w:after="0" w:afterAutospacing="0"/>
        <w:contextualSpacing/>
        <w:jc w:val="both"/>
        <w:rPr>
          <w:b w:val="0"/>
          <w:bCs w:val="0"/>
          <w:sz w:val="22"/>
          <w:szCs w:val="22"/>
          <w:lang w:val="es-ES"/>
        </w:rPr>
      </w:pPr>
      <w:r w:rsidRPr="00054015">
        <w:rPr>
          <w:b w:val="0"/>
          <w:bCs w:val="0"/>
          <w:sz w:val="22"/>
          <w:szCs w:val="22"/>
        </w:rPr>
        <w:t>Los reparadores independientes pueden utilizar repuestos originales o de segunda mano, repuestos compatibles o repuestos producidos mediante tecnologías de impresión 3D, siempre que dichas piezas cumplan con los requisitos legales aplicables de la UE o nacionales, incluidas las normas de seguridad de productos y las leyes de propiedad intelectual.</w:t>
      </w:r>
    </w:p>
    <w:p w14:paraId="1FA87091" w14:textId="3582D06C" w:rsidR="00054015" w:rsidRPr="009F3E12" w:rsidRDefault="00054015" w:rsidP="00054015">
      <w:pPr>
        <w:pStyle w:val="Ttulo1"/>
        <w:spacing w:before="0" w:beforeAutospacing="0" w:after="0" w:line="300" w:lineRule="atLeast"/>
        <w:jc w:val="both"/>
        <w:rPr>
          <w:b w:val="0"/>
          <w:bCs w:val="0"/>
          <w:sz w:val="22"/>
          <w:szCs w:val="22"/>
          <w:lang w:val="es-ES"/>
        </w:rPr>
      </w:pPr>
      <w:r w:rsidRPr="00054015">
        <w:rPr>
          <w:b w:val="0"/>
          <w:bCs w:val="0"/>
          <w:sz w:val="22"/>
          <w:szCs w:val="22"/>
        </w:rPr>
        <w:t>Cualquier limitación a las medidas relacionadas con la reparación se aplica solo cuando se justifique objetiva y legítimamente, por ejemplo para garantizar la seguridad del producto o proteger los derechos de propiedad intelectual, y siempre en cumplimiento con la legislación de la UE y nacional.</w:t>
      </w:r>
    </w:p>
    <w:p w14:paraId="23C736DC" w14:textId="41B3DD72" w:rsidR="009E0E5F" w:rsidRDefault="009E0E5F" w:rsidP="00B16C3B">
      <w:pPr>
        <w:pStyle w:val="Ttulo1"/>
        <w:spacing w:before="0" w:beforeAutospacing="0" w:after="0" w:afterAutospacing="0" w:line="300" w:lineRule="atLeast"/>
        <w:jc w:val="both"/>
        <w:rPr>
          <w:b w:val="0"/>
          <w:bCs w:val="0"/>
          <w:sz w:val="22"/>
          <w:szCs w:val="22"/>
          <w:lang w:val="es-ES"/>
        </w:rPr>
      </w:pPr>
    </w:p>
    <w:p w14:paraId="1AEA25F8" w14:textId="77777777" w:rsidR="009F3E12" w:rsidRDefault="009F3E12" w:rsidP="00B16C3B">
      <w:pPr>
        <w:pStyle w:val="Ttulo1"/>
        <w:spacing w:before="0" w:beforeAutospacing="0" w:after="0" w:afterAutospacing="0" w:line="300" w:lineRule="atLeast"/>
        <w:jc w:val="both"/>
        <w:rPr>
          <w:b w:val="0"/>
          <w:bCs w:val="0"/>
          <w:sz w:val="22"/>
          <w:szCs w:val="22"/>
          <w:lang w:val="es-ES"/>
        </w:rPr>
      </w:pPr>
    </w:p>
    <w:p w14:paraId="7F4F9086" w14:textId="77777777" w:rsidR="009F3E12" w:rsidRPr="009F3E12" w:rsidRDefault="009F3E12" w:rsidP="00B16C3B">
      <w:pPr>
        <w:pStyle w:val="Ttulo1"/>
        <w:spacing w:before="0" w:beforeAutospacing="0" w:after="0" w:afterAutospacing="0" w:line="300" w:lineRule="atLeast"/>
        <w:jc w:val="both"/>
        <w:rPr>
          <w:b w:val="0"/>
          <w:bCs w:val="0"/>
          <w:sz w:val="22"/>
          <w:szCs w:val="22"/>
          <w:lang w:val="es-ES"/>
        </w:rPr>
      </w:pPr>
    </w:p>
    <w:p w14:paraId="6D8C3268" w14:textId="11A3122A" w:rsidR="00E906F2" w:rsidRPr="009F3E12" w:rsidRDefault="00D811A2" w:rsidP="00E906F2">
      <w:pPr>
        <w:rPr>
          <w:rStyle w:val="Fuerte"/>
          <w:rFonts w:ascii="Times New Roman" w:hAnsi="Times New Roman" w:cs="Times New Roman"/>
          <w:lang w:val="es-ES"/>
        </w:rPr>
      </w:pPr>
      <w:r w:rsidRPr="006A0127">
        <w:rPr>
          <w:rStyle w:val="Fuerte"/>
          <w:rFonts w:ascii="Times New Roman" w:hAnsi="Times New Roman" w:cs="Times New Roman"/>
        </w:rPr>
        <w:lastRenderedPageBreak/>
        <w:t>A. Repuestos y servicios de reparación</w:t>
      </w:r>
    </w:p>
    <w:p w14:paraId="36600EB1" w14:textId="7D61346D" w:rsidR="00E906F2" w:rsidRPr="006A0127" w:rsidRDefault="00E906F2" w:rsidP="00E906F2">
      <w:pPr>
        <w:rPr>
          <w:rStyle w:val="Fuerte"/>
          <w:rFonts w:ascii="Times New Roman" w:eastAsiaTheme="majorEastAsia" w:hAnsi="Times New Roman" w:cs="Times New Roman"/>
          <w:i/>
          <w:iCs/>
          <w:u w:val="single"/>
        </w:rPr>
      </w:pPr>
      <w:r w:rsidRPr="006A0127">
        <w:rPr>
          <w:rStyle w:val="Fuerte"/>
          <w:rFonts w:ascii="Times New Roman" w:eastAsiaTheme="majorEastAsia" w:hAnsi="Times New Roman" w:cs="Times New Roman"/>
          <w:i/>
          <w:iCs/>
          <w:u w:val="single"/>
        </w:rPr>
        <w:t>1. Ventas y precios de repuestos</w:t>
      </w:r>
    </w:p>
    <w:p w14:paraId="1E20673B" w14:textId="3D0818B1" w:rsidR="00E906F2" w:rsidRDefault="00B6261F" w:rsidP="00E906F2">
      <w:pPr>
        <w:pStyle w:val="Prrafodelista"/>
        <w:numPr>
          <w:ilvl w:val="0"/>
          <w:numId w:val="25"/>
        </w:numPr>
        <w:rPr>
          <w:rFonts w:ascii="Times New Roman" w:eastAsiaTheme="majorEastAsia" w:hAnsi="Times New Roman" w:cs="Times New Roman"/>
        </w:rPr>
      </w:pPr>
      <w:r>
        <w:rPr>
          <w:rStyle w:val="Fuerte"/>
          <w:rFonts w:ascii="Times New Roman" w:eastAsiaTheme="majorEastAsia" w:hAnsi="Times New Roman" w:cs="Times New Roman"/>
          <w:b w:val="0"/>
          <w:bCs w:val="0"/>
        </w:rPr>
        <w:t>Las piezas de repuesto se distribuyen a través de la red de servicio autorizada</w:t>
      </w:r>
      <w:r>
        <w:rPr>
          <w:rFonts w:ascii="Times New Roman" w:eastAsiaTheme="majorEastAsia" w:hAnsi="Times New Roman" w:cs="Times New Roman"/>
        </w:rPr>
        <w:t xml:space="preserve"> de Hisense Iberia (punto 2).</w:t>
      </w:r>
    </w:p>
    <w:p w14:paraId="1A5D352A" w14:textId="083623D4" w:rsidR="00B6261F" w:rsidRDefault="00B6261F" w:rsidP="00B6261F">
      <w:pPr>
        <w:pStyle w:val="Prrafodelista"/>
        <w:rPr>
          <w:rFonts w:ascii="Times New Roman" w:eastAsiaTheme="majorEastAsia" w:hAnsi="Times New Roman" w:cs="Times New Roman"/>
        </w:rPr>
      </w:pPr>
      <w:r>
        <w:rPr>
          <w:rFonts w:ascii="Times New Roman" w:eastAsiaTheme="majorEastAsia" w:hAnsi="Times New Roman" w:cs="Times New Roman"/>
        </w:rPr>
        <w:t>Los precios de referencia pueden consultarse en el punto E.</w:t>
      </w:r>
    </w:p>
    <w:p w14:paraId="01606A60" w14:textId="77777777" w:rsidR="009F3E12" w:rsidRPr="006A0127" w:rsidRDefault="009F3E12" w:rsidP="00B6261F">
      <w:pPr>
        <w:pStyle w:val="Prrafodelista"/>
        <w:rPr>
          <w:rStyle w:val="Fuerte"/>
          <w:rFonts w:ascii="Times New Roman" w:eastAsiaTheme="majorEastAsia" w:hAnsi="Times New Roman" w:cs="Times New Roman"/>
          <w:b w:val="0"/>
          <w:bCs w:val="0"/>
        </w:rPr>
      </w:pPr>
    </w:p>
    <w:p w14:paraId="5C250E7C" w14:textId="50D3B776" w:rsidR="00E906F2" w:rsidRPr="006A0127" w:rsidRDefault="00E906F2" w:rsidP="00E906F2">
      <w:pPr>
        <w:rPr>
          <w:rStyle w:val="Fuerte"/>
          <w:rFonts w:ascii="Times New Roman" w:eastAsiaTheme="majorEastAsia" w:hAnsi="Times New Roman" w:cs="Times New Roman"/>
          <w:i/>
          <w:iCs/>
          <w:u w:val="single"/>
        </w:rPr>
      </w:pPr>
      <w:r w:rsidRPr="006A0127">
        <w:rPr>
          <w:rStyle w:val="Fuerte"/>
          <w:rFonts w:ascii="Times New Roman" w:eastAsiaTheme="majorEastAsia" w:hAnsi="Times New Roman" w:cs="Times New Roman"/>
          <w:i/>
          <w:iCs/>
          <w:u w:val="single"/>
        </w:rPr>
        <w:t>2. Servicios de reparación</w:t>
      </w:r>
    </w:p>
    <w:p w14:paraId="14A992E7" w14:textId="77DDDEC2" w:rsidR="00E906F2" w:rsidRPr="009F3E12" w:rsidRDefault="00B6261F" w:rsidP="00E906F2">
      <w:pPr>
        <w:pStyle w:val="Prrafodelista"/>
        <w:numPr>
          <w:ilvl w:val="0"/>
          <w:numId w:val="25"/>
        </w:numPr>
        <w:rPr>
          <w:rFonts w:ascii="Times New Roman" w:eastAsiaTheme="majorEastAsia" w:hAnsi="Times New Roman" w:cs="Times New Roman"/>
          <w:i/>
          <w:iCs/>
          <w:u w:val="single"/>
        </w:rPr>
      </w:pPr>
      <w:r>
        <w:rPr>
          <w:rStyle w:val="Fuerte"/>
          <w:rFonts w:ascii="Times New Roman" w:eastAsiaTheme="majorEastAsia" w:hAnsi="Times New Roman" w:cs="Times New Roman"/>
          <w:b w:val="0"/>
          <w:bCs w:val="0"/>
          <w:i/>
          <w:iCs/>
          <w:u w:val="single"/>
        </w:rPr>
        <w:t xml:space="preserve">Servicios de reparación autorizados disponibles </w:t>
      </w:r>
      <w:r w:rsidR="00E906F2" w:rsidRPr="006A0127">
        <w:rPr>
          <w:rStyle w:val="Fuerte"/>
          <w:rFonts w:ascii="Times New Roman" w:eastAsiaTheme="majorEastAsia" w:hAnsi="Times New Roman" w:cs="Times New Roman"/>
          <w:b w:val="0"/>
          <w:bCs w:val="0"/>
        </w:rPr>
        <w:t xml:space="preserve">en </w:t>
      </w:r>
      <w:hyperlink r:id="rId9" w:history="1">
        <w:r w:rsidRPr="00B6261F">
          <w:rPr>
            <w:rStyle w:val="Hipervnculo"/>
            <w:rFonts w:ascii="Times New Roman" w:eastAsiaTheme="majorEastAsia" w:hAnsi="Times New Roman" w:cs="Times New Roman"/>
          </w:rPr>
          <w:t>Servicio técnico de Hisense</w:t>
        </w:r>
      </w:hyperlink>
    </w:p>
    <w:p w14:paraId="4F19C9AC" w14:textId="77777777" w:rsidR="009F3E12" w:rsidRPr="00006533" w:rsidRDefault="009F3E12" w:rsidP="00E906F2">
      <w:pPr>
        <w:pStyle w:val="Prrafodelista"/>
        <w:numPr>
          <w:ilvl w:val="0"/>
          <w:numId w:val="25"/>
        </w:numPr>
        <w:rPr>
          <w:rStyle w:val="Fuerte"/>
          <w:rFonts w:ascii="Times New Roman" w:eastAsiaTheme="majorEastAsia" w:hAnsi="Times New Roman" w:cs="Times New Roman"/>
          <w:b w:val="0"/>
          <w:bCs w:val="0"/>
          <w:i/>
          <w:iCs/>
          <w:u w:val="single"/>
        </w:rPr>
      </w:pPr>
    </w:p>
    <w:p w14:paraId="487551F4" w14:textId="492FBAA9" w:rsidR="00E906F2" w:rsidRPr="006A0127" w:rsidRDefault="00E906F2" w:rsidP="00E906F2">
      <w:pPr>
        <w:rPr>
          <w:rStyle w:val="Fuerte"/>
          <w:rFonts w:ascii="Times New Roman" w:eastAsiaTheme="majorEastAsia" w:hAnsi="Times New Roman" w:cs="Times New Roman"/>
          <w:i/>
          <w:iCs/>
          <w:u w:val="single"/>
        </w:rPr>
      </w:pPr>
      <w:r w:rsidRPr="006A0127">
        <w:rPr>
          <w:rStyle w:val="Fuerte"/>
          <w:rFonts w:ascii="Times New Roman" w:eastAsiaTheme="majorEastAsia" w:hAnsi="Times New Roman" w:cs="Times New Roman"/>
          <w:i/>
          <w:iCs/>
          <w:u w:val="single"/>
        </w:rPr>
        <w:t>3. Duración de los servicios de reparación</w:t>
      </w:r>
    </w:p>
    <w:p w14:paraId="77D3E330" w14:textId="048486E4" w:rsidR="00B6261F" w:rsidRDefault="00B6261F" w:rsidP="00014830">
      <w:pPr>
        <w:pStyle w:val="Prrafodelista"/>
        <w:numPr>
          <w:ilvl w:val="0"/>
          <w:numId w:val="25"/>
        </w:numPr>
        <w:rPr>
          <w:rStyle w:val="Fuerte"/>
          <w:rFonts w:ascii="Times New Roman" w:eastAsiaTheme="majorEastAsia" w:hAnsi="Times New Roman" w:cs="Times New Roman"/>
          <w:b w:val="0"/>
          <w:bCs w:val="0"/>
        </w:rPr>
      </w:pPr>
      <w:r w:rsidRPr="00B6261F">
        <w:rPr>
          <w:rStyle w:val="Fuerte"/>
          <w:rFonts w:ascii="Times New Roman" w:eastAsiaTheme="majorEastAsia" w:hAnsi="Times New Roman" w:cs="Times New Roman"/>
          <w:b w:val="0"/>
          <w:bCs w:val="0"/>
        </w:rPr>
        <w:t>6-10 días laborables.</w:t>
      </w:r>
    </w:p>
    <w:p w14:paraId="531189F5" w14:textId="77777777" w:rsidR="009F3E12" w:rsidRPr="00B6261F" w:rsidRDefault="009F3E12" w:rsidP="00014830">
      <w:pPr>
        <w:pStyle w:val="Prrafodelista"/>
        <w:numPr>
          <w:ilvl w:val="0"/>
          <w:numId w:val="25"/>
        </w:numPr>
        <w:rPr>
          <w:rStyle w:val="Fuerte"/>
          <w:rFonts w:ascii="Times New Roman" w:eastAsiaTheme="majorEastAsia" w:hAnsi="Times New Roman" w:cs="Times New Roman"/>
          <w:b w:val="0"/>
          <w:bCs w:val="0"/>
        </w:rPr>
      </w:pPr>
    </w:p>
    <w:p w14:paraId="07060BD3" w14:textId="1C33898C" w:rsidR="00A6176A" w:rsidRPr="006A0127" w:rsidRDefault="00A6176A" w:rsidP="00A6176A">
      <w:pPr>
        <w:rPr>
          <w:rStyle w:val="Fuerte"/>
          <w:rFonts w:ascii="Times New Roman" w:eastAsiaTheme="majorEastAsia" w:hAnsi="Times New Roman" w:cs="Times New Roman"/>
          <w:i/>
          <w:iCs/>
          <w:u w:val="single"/>
        </w:rPr>
      </w:pPr>
      <w:r w:rsidRPr="006A0127">
        <w:rPr>
          <w:rStyle w:val="Fuerte"/>
          <w:rFonts w:ascii="Times New Roman" w:eastAsiaTheme="majorEastAsia" w:hAnsi="Times New Roman" w:cs="Times New Roman"/>
          <w:i/>
          <w:iCs/>
          <w:u w:val="single"/>
        </w:rPr>
        <w:t>4. Posibilidad de obtener un producto sustituto en préstamo</w:t>
      </w:r>
    </w:p>
    <w:p w14:paraId="06A729FC" w14:textId="300F1351" w:rsidR="00B6261F" w:rsidRDefault="00B6261F" w:rsidP="00B6261F">
      <w:pPr>
        <w:pStyle w:val="Prrafodelista"/>
        <w:numPr>
          <w:ilvl w:val="0"/>
          <w:numId w:val="25"/>
        </w:numPr>
        <w:rPr>
          <w:rStyle w:val="Fuerte"/>
          <w:rFonts w:ascii="Times New Roman" w:eastAsiaTheme="majorEastAsia" w:hAnsi="Times New Roman" w:cs="Times New Roman"/>
          <w:b w:val="0"/>
          <w:bCs w:val="0"/>
        </w:rPr>
      </w:pPr>
      <w:r>
        <w:rPr>
          <w:rStyle w:val="Fuerte"/>
          <w:rFonts w:ascii="Times New Roman" w:eastAsiaTheme="majorEastAsia" w:hAnsi="Times New Roman" w:cs="Times New Roman"/>
          <w:b w:val="0"/>
          <w:bCs w:val="0"/>
        </w:rPr>
        <w:t>No aplicable</w:t>
      </w:r>
    </w:p>
    <w:p w14:paraId="39B74E4C" w14:textId="77777777" w:rsidR="009F3E12" w:rsidRPr="00B6261F" w:rsidRDefault="009F3E12" w:rsidP="00B6261F">
      <w:pPr>
        <w:pStyle w:val="Prrafodelista"/>
        <w:numPr>
          <w:ilvl w:val="0"/>
          <w:numId w:val="25"/>
        </w:numPr>
        <w:rPr>
          <w:rStyle w:val="Fuerte"/>
          <w:rFonts w:ascii="Times New Roman" w:eastAsiaTheme="majorEastAsia" w:hAnsi="Times New Roman" w:cs="Times New Roman"/>
          <w:b w:val="0"/>
          <w:bCs w:val="0"/>
        </w:rPr>
      </w:pPr>
    </w:p>
    <w:p w14:paraId="7789B211" w14:textId="3FA6A3C7" w:rsidR="00D811A2" w:rsidRPr="009F3E12" w:rsidRDefault="00E906F2" w:rsidP="009870E3">
      <w:pPr>
        <w:pStyle w:val="Ttulo2"/>
        <w:spacing w:after="240" w:line="300" w:lineRule="atLeast"/>
        <w:jc w:val="both"/>
        <w:rPr>
          <w:rFonts w:ascii="Times New Roman" w:hAnsi="Times New Roman" w:cs="Times New Roman"/>
          <w:color w:val="auto"/>
          <w:sz w:val="22"/>
          <w:szCs w:val="22"/>
          <w:lang w:val="es-ES"/>
        </w:rPr>
      </w:pPr>
      <w:r w:rsidRPr="006A0127">
        <w:rPr>
          <w:rStyle w:val="Fuerte"/>
          <w:rFonts w:ascii="Times New Roman" w:hAnsi="Times New Roman" w:cs="Times New Roman"/>
          <w:color w:val="auto"/>
          <w:sz w:val="22"/>
          <w:szCs w:val="22"/>
        </w:rPr>
        <w:t>B. Precios indicativos cobrados por reparaciones típicas de mercancías</w:t>
      </w:r>
    </w:p>
    <w:p w14:paraId="37951682" w14:textId="231C151B" w:rsidR="00E30B40" w:rsidRDefault="00E30B40" w:rsidP="00E00F2F">
      <w:pPr>
        <w:jc w:val="both"/>
        <w:rPr>
          <w:rStyle w:val="Fuerte"/>
          <w:rFonts w:ascii="Times New Roman" w:eastAsiaTheme="majorEastAsia" w:hAnsi="Times New Roman" w:cs="Times New Roman"/>
          <w:b w:val="0"/>
          <w:bCs w:val="0"/>
        </w:rPr>
      </w:pPr>
      <w:r w:rsidRPr="006A0127">
        <w:rPr>
          <w:rStyle w:val="Fuerte"/>
          <w:rFonts w:ascii="Times New Roman" w:eastAsiaTheme="majorEastAsia" w:hAnsi="Times New Roman" w:cs="Times New Roman"/>
          <w:b w:val="0"/>
          <w:bCs w:val="0"/>
        </w:rPr>
        <w:t xml:space="preserve">Los fabricantes deben asegurarse de que los consumidores puedan acceder a información sobre los precios indicativos cobrados por las reparaciones típicas de los bienes cubiertos por la Directiva. Por tanto, el enfoque está en un rango de precios realista que dé al consumidor una idea del coste de la reparación. Esto generalmente incluye el precio típico de las piezas de repuesto, los costes de mano de obra (duración habitual de la reparación, la tarifa media por hora de un reparador, etc.), costes variables de kilometraje, pero excluye costes impredecibles como daños adicionales o pruebas adicionales. En la práctica, esto significa que el fabricante estima los precios indicativos de las reparaciones más comunes/típicas de los bienes cubiertos por el Anexo II de la Directiva. </w:t>
      </w:r>
      <w:r w:rsidR="0089258F" w:rsidRPr="00EA6B04">
        <w:rPr>
          <w:rStyle w:val="Fuerte"/>
          <w:rFonts w:ascii="Times New Roman" w:eastAsiaTheme="majorEastAsia" w:hAnsi="Times New Roman" w:cs="Times New Roman"/>
        </w:rPr>
        <w:t>Los precios son solo indicativos</w:t>
      </w:r>
      <w:r w:rsidR="0089258F" w:rsidRPr="006A0127">
        <w:rPr>
          <w:rStyle w:val="Fuerte"/>
          <w:rFonts w:ascii="Times New Roman" w:eastAsiaTheme="majorEastAsia" w:hAnsi="Times New Roman" w:cs="Times New Roman"/>
          <w:b w:val="0"/>
          <w:bCs w:val="0"/>
        </w:rPr>
        <w:t>, según el artículo 5(5) de la Directiva: porque varían según el modelo del electrodoméstico, el tipo de defecto, la antigüedad del aparato, etc.</w:t>
      </w:r>
    </w:p>
    <w:p w14:paraId="490A49BA" w14:textId="77777777" w:rsidR="009E60E2" w:rsidRDefault="009E60E2" w:rsidP="00E00F2F">
      <w:pPr>
        <w:jc w:val="both"/>
        <w:rPr>
          <w:rStyle w:val="Fuerte"/>
          <w:rFonts w:ascii="Times New Roman" w:eastAsiaTheme="majorEastAsia" w:hAnsi="Times New Roman" w:cs="Times New Roman"/>
          <w:b w:val="0"/>
          <w:bCs w:val="0"/>
        </w:rPr>
      </w:pPr>
      <w:r w:rsidRPr="009E60E2">
        <w:rPr>
          <w:rStyle w:val="Fuerte"/>
          <w:rFonts w:ascii="Times New Roman" w:eastAsiaTheme="majorEastAsia" w:hAnsi="Times New Roman" w:cs="Times New Roman"/>
          <w:b w:val="0"/>
          <w:bCs w:val="0"/>
        </w:rPr>
        <w:t xml:space="preserve">Los precios indicativos que se muestran se basan únicamente en los niveles típicos de precios de los reparadores autorizados por el fabricante. Se recomienda a los consumidores contactar directamente con un centro de servicio autorizado para obtener información precisa y vinculante sobre los costes de reparación aplicables a su producto y situación específica. </w:t>
      </w:r>
    </w:p>
    <w:p w14:paraId="3CB74593" w14:textId="77777777" w:rsidR="009E60E2" w:rsidRDefault="009E60E2" w:rsidP="009E60E2">
      <w:pPr>
        <w:rPr>
          <w:lang w:val="es-ES"/>
        </w:rPr>
      </w:pPr>
    </w:p>
    <w:p w14:paraId="6F819AE4" w14:textId="77777777" w:rsidR="009F3E12" w:rsidRPr="009F3E12" w:rsidRDefault="009F3E12" w:rsidP="009E60E2">
      <w:pPr>
        <w:rPr>
          <w:lang w:val="es-ES"/>
        </w:rPr>
      </w:pPr>
    </w:p>
    <w:p w14:paraId="0CF0DCF1" w14:textId="2A13DF33" w:rsidR="00D811A2" w:rsidRPr="006A0127" w:rsidRDefault="00D811A2" w:rsidP="00906A38">
      <w:pPr>
        <w:pStyle w:val="Ttulo4"/>
        <w:spacing w:before="0" w:line="300" w:lineRule="atLeast"/>
        <w:jc w:val="both"/>
        <w:rPr>
          <w:rFonts w:ascii="Times New Roman" w:hAnsi="Times New Roman" w:cs="Times New Roman"/>
          <w:color w:val="auto"/>
          <w:lang w:val="en-GB"/>
        </w:rPr>
      </w:pPr>
      <w:r w:rsidRPr="006A0127">
        <w:rPr>
          <w:rStyle w:val="Fuerte"/>
          <w:rFonts w:ascii="Times New Roman" w:hAnsi="Times New Roman" w:cs="Times New Roman"/>
          <w:color w:val="auto"/>
        </w:rPr>
        <w:lastRenderedPageBreak/>
        <w:t>1. Grandes electrodomésticos</w:t>
      </w:r>
    </w:p>
    <w:p w14:paraId="5A8C44E3" w14:textId="6A0449D6" w:rsidR="00D811A2" w:rsidRPr="009F3E12" w:rsidRDefault="00D811A2" w:rsidP="00EE4AB6">
      <w:pPr>
        <w:pStyle w:val="Ttulo4"/>
        <w:numPr>
          <w:ilvl w:val="1"/>
          <w:numId w:val="29"/>
        </w:numPr>
        <w:spacing w:before="0" w:line="300" w:lineRule="atLeast"/>
        <w:jc w:val="both"/>
        <w:rPr>
          <w:rStyle w:val="Fuerte"/>
          <w:rFonts w:ascii="Times New Roman" w:hAnsi="Times New Roman" w:cs="Times New Roman"/>
          <w:b w:val="0"/>
          <w:bCs w:val="0"/>
          <w:color w:val="auto"/>
          <w:lang w:val="es-ES"/>
        </w:rPr>
      </w:pPr>
      <w:r w:rsidRPr="006A0127">
        <w:rPr>
          <w:rStyle w:val="Fuerte"/>
          <w:rFonts w:ascii="Times New Roman" w:hAnsi="Times New Roman" w:cs="Times New Roman"/>
          <w:b w:val="0"/>
          <w:bCs w:val="0"/>
          <w:color w:val="auto"/>
          <w:u w:val="single"/>
        </w:rPr>
        <w:t xml:space="preserve">Lavadoras domésticas y lavadoras-secadoras </w:t>
      </w:r>
    </w:p>
    <w:p w14:paraId="725BA0D4"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Limpieza/desbloqueo del filtro 60-90 €</w:t>
      </w:r>
    </w:p>
    <w:p w14:paraId="4035E957" w14:textId="77777777" w:rsidR="00EE4AB6" w:rsidRPr="009F3E12"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Sustitución de la bomba de desagüe €95-140 €</w:t>
      </w:r>
    </w:p>
    <w:p w14:paraId="6F45800D"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Sustitución de válvula solenoide €85-130 €</w:t>
      </w:r>
    </w:p>
    <w:p w14:paraId="584E5D92"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Sustitución de resistencias €100-150</w:t>
      </w:r>
    </w:p>
    <w:p w14:paraId="516884C7" w14:textId="77777777" w:rsidR="00EE4AB6" w:rsidRPr="009F3E12"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Sustitución de cerradura de puerta €90-140 €</w:t>
      </w:r>
    </w:p>
    <w:p w14:paraId="31BA9EDC"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Sustitución del amortiguador €120-180</w:t>
      </w:r>
    </w:p>
    <w:p w14:paraId="5F6D2C38" w14:textId="2ACC614D" w:rsidR="00EE4AB6" w:rsidRPr="009F3E12"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Sustitución de</w:t>
      </w:r>
      <w:r w:rsidR="009F3E12">
        <w:rPr>
          <w:rFonts w:ascii="Times New Roman" w:eastAsiaTheme="minorHAnsi" w:hAnsi="Times New Roman" w:cs="Times New Roman"/>
          <w:i w:val="0"/>
          <w:iCs w:val="0"/>
          <w:color w:val="auto"/>
        </w:rPr>
        <w:t xml:space="preserve"> la goma </w:t>
      </w:r>
      <w:r w:rsidRPr="00EE4AB6">
        <w:rPr>
          <w:rFonts w:ascii="Times New Roman" w:eastAsiaTheme="minorHAnsi" w:hAnsi="Times New Roman" w:cs="Times New Roman"/>
          <w:i w:val="0"/>
          <w:iCs w:val="0"/>
          <w:color w:val="auto"/>
        </w:rPr>
        <w:t>de la escotilla €120-180</w:t>
      </w:r>
    </w:p>
    <w:p w14:paraId="7A46596D" w14:textId="77777777" w:rsidR="00EE4AB6" w:rsidRPr="00EE4AB6" w:rsidRDefault="00EE4AB6" w:rsidP="00EE4AB6">
      <w:pPr>
        <w:pStyle w:val="Ttulo4"/>
        <w:numPr>
          <w:ilvl w:val="0"/>
          <w:numId w:val="28"/>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Sustitución del motor €180-350</w:t>
      </w:r>
    </w:p>
    <w:p w14:paraId="1F0F9B05" w14:textId="2B110AFC" w:rsidR="00EE4AB6" w:rsidRDefault="00EE4AB6" w:rsidP="00EE4AB6">
      <w:pPr>
        <w:pStyle w:val="Ttulo4"/>
        <w:numPr>
          <w:ilvl w:val="0"/>
          <w:numId w:val="28"/>
        </w:numPr>
        <w:spacing w:before="0"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 xml:space="preserve">Sustitución </w:t>
      </w:r>
      <w:r w:rsidR="009F3E12" w:rsidRPr="009F3E12">
        <w:rPr>
          <w:rFonts w:ascii="Times New Roman" w:eastAsiaTheme="minorHAnsi" w:hAnsi="Times New Roman" w:cs="Times New Roman"/>
          <w:i w:val="0"/>
          <w:iCs w:val="0"/>
          <w:color w:val="auto"/>
        </w:rPr>
        <w:t xml:space="preserve">módulo electrónico  </w:t>
      </w:r>
      <w:r w:rsidRPr="00EE4AB6">
        <w:rPr>
          <w:rFonts w:ascii="Times New Roman" w:eastAsiaTheme="minorHAnsi" w:hAnsi="Times New Roman" w:cs="Times New Roman"/>
          <w:i w:val="0"/>
          <w:iCs w:val="0"/>
          <w:color w:val="auto"/>
        </w:rPr>
        <w:t>€170-320 €</w:t>
      </w:r>
    </w:p>
    <w:p w14:paraId="7E320C98" w14:textId="77777777" w:rsidR="00EE4AB6" w:rsidRDefault="00EE4AB6" w:rsidP="00EE4AB6">
      <w:pPr>
        <w:pStyle w:val="Ttulo4"/>
        <w:spacing w:before="0" w:line="300" w:lineRule="atLeast"/>
        <w:jc w:val="both"/>
        <w:rPr>
          <w:rFonts w:ascii="Times New Roman" w:eastAsiaTheme="minorHAnsi" w:hAnsi="Times New Roman" w:cs="Times New Roman"/>
          <w:i w:val="0"/>
          <w:iCs w:val="0"/>
          <w:color w:val="auto"/>
          <w:lang w:val="en-GB"/>
        </w:rPr>
      </w:pPr>
    </w:p>
    <w:p w14:paraId="68270098" w14:textId="34BAD2B4" w:rsidR="00D811A2" w:rsidRPr="006A0127" w:rsidRDefault="00D811A2" w:rsidP="00EE4AB6">
      <w:pPr>
        <w:pStyle w:val="Ttulo4"/>
        <w:spacing w:before="0" w:line="300" w:lineRule="atLeast"/>
        <w:jc w:val="both"/>
        <w:rPr>
          <w:rFonts w:ascii="Times New Roman" w:hAnsi="Times New Roman" w:cs="Times New Roman"/>
          <w:color w:val="auto"/>
          <w:u w:val="single"/>
          <w:lang w:val="en-GB"/>
        </w:rPr>
      </w:pPr>
      <w:r w:rsidRPr="006A0127">
        <w:rPr>
          <w:rStyle w:val="Fuerte"/>
          <w:rFonts w:ascii="Times New Roman" w:hAnsi="Times New Roman" w:cs="Times New Roman"/>
          <w:b w:val="0"/>
          <w:bCs w:val="0"/>
          <w:color w:val="auto"/>
          <w:u w:val="single"/>
        </w:rPr>
        <w:t xml:space="preserve">1.2. Lavavajillas domésticos </w:t>
      </w:r>
    </w:p>
    <w:p w14:paraId="37DABAD1" w14:textId="77777777" w:rsidR="00EE4AB6" w:rsidRPr="00EE4AB6"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n-GB"/>
        </w:rPr>
      </w:pPr>
      <w:r w:rsidRPr="00EE4AB6">
        <w:rPr>
          <w:rFonts w:ascii="Times New Roman" w:hAnsi="Times New Roman" w:cs="Times New Roman"/>
        </w:rPr>
        <w:t>Limpieza de desagües hidráulicos = 70-120 €</w:t>
      </w:r>
    </w:p>
    <w:p w14:paraId="5D3DBCCA" w14:textId="77777777" w:rsidR="00EE4AB6" w:rsidRPr="009F3E12"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s-ES"/>
        </w:rPr>
      </w:pPr>
      <w:r w:rsidRPr="00EE4AB6">
        <w:rPr>
          <w:rFonts w:ascii="Times New Roman" w:hAnsi="Times New Roman" w:cs="Times New Roman"/>
        </w:rPr>
        <w:t>Sustitución de la bomba de desagüe = €100-160 €</w:t>
      </w:r>
    </w:p>
    <w:p w14:paraId="24807B8F" w14:textId="77777777" w:rsidR="00EE4AB6" w:rsidRPr="00EE4AB6"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n-GB"/>
        </w:rPr>
      </w:pPr>
      <w:r w:rsidRPr="00EE4AB6">
        <w:rPr>
          <w:rFonts w:ascii="Times New Roman" w:hAnsi="Times New Roman" w:cs="Times New Roman"/>
        </w:rPr>
        <w:t>Sustitución de válvula solenoide = 90-140 €</w:t>
      </w:r>
    </w:p>
    <w:p w14:paraId="7010DF2F" w14:textId="77777777" w:rsidR="00EE4AB6" w:rsidRPr="009F3E12"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s-ES"/>
        </w:rPr>
      </w:pPr>
      <w:r w:rsidRPr="00EE4AB6">
        <w:rPr>
          <w:rFonts w:ascii="Times New Roman" w:hAnsi="Times New Roman" w:cs="Times New Roman"/>
        </w:rPr>
        <w:t>Sustitución de la cerradura de la puerta = 90-140 €</w:t>
      </w:r>
    </w:p>
    <w:p w14:paraId="524EFDCB" w14:textId="77777777" w:rsidR="00EE4AB6" w:rsidRPr="00EE4AB6"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n-GB"/>
        </w:rPr>
      </w:pPr>
      <w:r w:rsidRPr="00EE4AB6">
        <w:rPr>
          <w:rFonts w:ascii="Times New Roman" w:hAnsi="Times New Roman" w:cs="Times New Roman"/>
        </w:rPr>
        <w:t>Sustitución de resistencias = €120-180</w:t>
      </w:r>
    </w:p>
    <w:p w14:paraId="3B6B27FE" w14:textId="77777777" w:rsidR="00EE4AB6" w:rsidRPr="009F3E12"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s-ES"/>
        </w:rPr>
      </w:pPr>
      <w:r w:rsidRPr="00EE4AB6">
        <w:rPr>
          <w:rFonts w:ascii="Times New Roman" w:hAnsi="Times New Roman" w:cs="Times New Roman"/>
        </w:rPr>
        <w:t>Sustitución de la bomba de circulación = €140-240 €</w:t>
      </w:r>
    </w:p>
    <w:p w14:paraId="18EA0D8C" w14:textId="090A10F2" w:rsidR="00EE4AB6" w:rsidRPr="00EE4AB6" w:rsidRDefault="00EE4AB6" w:rsidP="00EE4AB6">
      <w:pPr>
        <w:pStyle w:val="Prrafodelista"/>
        <w:numPr>
          <w:ilvl w:val="0"/>
          <w:numId w:val="27"/>
        </w:numPr>
        <w:spacing w:before="100" w:beforeAutospacing="1" w:after="100" w:afterAutospacing="1" w:line="300" w:lineRule="atLeast"/>
        <w:jc w:val="both"/>
        <w:rPr>
          <w:rFonts w:ascii="Times New Roman" w:hAnsi="Times New Roman" w:cs="Times New Roman"/>
          <w:lang w:val="en-GB"/>
        </w:rPr>
      </w:pPr>
      <w:r w:rsidRPr="00EE4AB6">
        <w:rPr>
          <w:rFonts w:ascii="Times New Roman" w:hAnsi="Times New Roman" w:cs="Times New Roman"/>
        </w:rPr>
        <w:t>Sustitución de módulos electrónicos = €170-320</w:t>
      </w:r>
    </w:p>
    <w:p w14:paraId="0B45C783" w14:textId="26105BD8" w:rsidR="00D811A2" w:rsidRDefault="00D811A2" w:rsidP="00280C7E">
      <w:pPr>
        <w:pStyle w:val="Ttulo4"/>
        <w:spacing w:before="0" w:line="300" w:lineRule="atLeast"/>
        <w:jc w:val="both"/>
        <w:rPr>
          <w:rStyle w:val="Fuerte"/>
          <w:rFonts w:ascii="Times New Roman" w:hAnsi="Times New Roman" w:cs="Times New Roman"/>
          <w:b w:val="0"/>
          <w:bCs w:val="0"/>
          <w:color w:val="auto"/>
          <w:u w:val="single"/>
          <w:lang w:val="en-GB"/>
        </w:rPr>
      </w:pPr>
      <w:r w:rsidRPr="006A0127">
        <w:rPr>
          <w:rStyle w:val="Fuerte"/>
          <w:rFonts w:ascii="Times New Roman" w:hAnsi="Times New Roman" w:cs="Times New Roman"/>
          <w:b w:val="0"/>
          <w:bCs w:val="0"/>
          <w:color w:val="auto"/>
          <w:u w:val="single"/>
        </w:rPr>
        <w:lastRenderedPageBreak/>
        <w:t xml:space="preserve">1.3. Aparatos frigoríficos </w:t>
      </w:r>
    </w:p>
    <w:p w14:paraId="32A7E6B4" w14:textId="77777777" w:rsidR="00EE4AB6" w:rsidRPr="00EE4AB6"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Sustitución del termostato 90-140 €</w:t>
      </w:r>
    </w:p>
    <w:p w14:paraId="6E4A4701" w14:textId="77777777" w:rsidR="00EE4AB6" w:rsidRPr="009F3E12"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Sustitución de la sonda NTC €90-140 €</w:t>
      </w:r>
    </w:p>
    <w:p w14:paraId="3292D35F" w14:textId="0C924EB3" w:rsidR="00EE4AB6" w:rsidRPr="00EE4AB6"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Des</w:t>
      </w:r>
      <w:r w:rsidR="009F3E12">
        <w:rPr>
          <w:rFonts w:ascii="Times New Roman" w:eastAsiaTheme="minorHAnsi" w:hAnsi="Times New Roman" w:cs="Times New Roman"/>
          <w:i w:val="0"/>
          <w:iCs w:val="0"/>
          <w:color w:val="auto"/>
        </w:rPr>
        <w:t>atasco d</w:t>
      </w:r>
      <w:r w:rsidRPr="00EE4AB6">
        <w:rPr>
          <w:rFonts w:ascii="Times New Roman" w:eastAsiaTheme="minorHAnsi" w:hAnsi="Times New Roman" w:cs="Times New Roman"/>
          <w:i w:val="0"/>
          <w:iCs w:val="0"/>
          <w:color w:val="auto"/>
        </w:rPr>
        <w:t>el desagüe 70-120 €</w:t>
      </w:r>
    </w:p>
    <w:p w14:paraId="45C3AD77" w14:textId="5EDB93BE" w:rsidR="00EE4AB6" w:rsidRPr="009F3E12" w:rsidRDefault="009F3E12" w:rsidP="00EE4AB6">
      <w:pPr>
        <w:pStyle w:val="Ttulo4"/>
        <w:numPr>
          <w:ilvl w:val="0"/>
          <w:numId w:val="30"/>
        </w:numPr>
        <w:spacing w:line="300" w:lineRule="atLeast"/>
        <w:jc w:val="both"/>
        <w:rPr>
          <w:rFonts w:ascii="Times New Roman" w:eastAsiaTheme="minorHAnsi" w:hAnsi="Times New Roman" w:cs="Times New Roman"/>
          <w:i w:val="0"/>
          <w:iCs w:val="0"/>
          <w:color w:val="auto"/>
          <w:lang w:val="es-ES"/>
        </w:rPr>
      </w:pPr>
      <w:r>
        <w:rPr>
          <w:rFonts w:ascii="Times New Roman" w:eastAsiaTheme="minorHAnsi" w:hAnsi="Times New Roman" w:cs="Times New Roman"/>
          <w:i w:val="0"/>
          <w:iCs w:val="0"/>
          <w:color w:val="auto"/>
        </w:rPr>
        <w:t>Cambio</w:t>
      </w:r>
      <w:r w:rsidR="00EE4AB6" w:rsidRPr="00EE4AB6">
        <w:rPr>
          <w:rFonts w:ascii="Times New Roman" w:eastAsiaTheme="minorHAnsi" w:hAnsi="Times New Roman" w:cs="Times New Roman"/>
          <w:i w:val="0"/>
          <w:iCs w:val="0"/>
          <w:color w:val="auto"/>
        </w:rPr>
        <w:t xml:space="preserve"> de ventilador </w:t>
      </w:r>
      <w:r>
        <w:rPr>
          <w:rFonts w:ascii="Times New Roman" w:eastAsiaTheme="minorHAnsi" w:hAnsi="Times New Roman" w:cs="Times New Roman"/>
          <w:i w:val="0"/>
          <w:iCs w:val="0"/>
          <w:color w:val="auto"/>
        </w:rPr>
        <w:t xml:space="preserve">No </w:t>
      </w:r>
      <w:r w:rsidR="00EE4AB6" w:rsidRPr="00EE4AB6">
        <w:rPr>
          <w:rFonts w:ascii="Times New Roman" w:eastAsiaTheme="minorHAnsi" w:hAnsi="Times New Roman" w:cs="Times New Roman"/>
          <w:i w:val="0"/>
          <w:iCs w:val="0"/>
          <w:color w:val="auto"/>
        </w:rPr>
        <w:t>Frost €120-180 €</w:t>
      </w:r>
    </w:p>
    <w:p w14:paraId="7EE292C8" w14:textId="772C4993" w:rsidR="00EE4AB6" w:rsidRPr="009F3E12"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s-ES"/>
        </w:rPr>
      </w:pPr>
      <w:r w:rsidRPr="00EE4AB6">
        <w:rPr>
          <w:rFonts w:ascii="Times New Roman" w:eastAsiaTheme="minorHAnsi" w:hAnsi="Times New Roman" w:cs="Times New Roman"/>
          <w:i w:val="0"/>
          <w:iCs w:val="0"/>
          <w:color w:val="auto"/>
        </w:rPr>
        <w:t>Sustitución de</w:t>
      </w:r>
      <w:r w:rsidR="009F3E12">
        <w:rPr>
          <w:rFonts w:ascii="Times New Roman" w:eastAsiaTheme="minorHAnsi" w:hAnsi="Times New Roman" w:cs="Times New Roman"/>
          <w:i w:val="0"/>
          <w:iCs w:val="0"/>
          <w:color w:val="auto"/>
        </w:rPr>
        <w:t xml:space="preserve"> la </w:t>
      </w:r>
      <w:r w:rsidR="009F3E12" w:rsidRPr="009F3E12">
        <w:rPr>
          <w:rFonts w:ascii="Times New Roman" w:eastAsiaTheme="minorHAnsi" w:hAnsi="Times New Roman" w:cs="Times New Roman"/>
          <w:i w:val="0"/>
          <w:iCs w:val="0"/>
          <w:color w:val="auto"/>
        </w:rPr>
        <w:t xml:space="preserve">resistencia desescarche  </w:t>
      </w:r>
      <w:r w:rsidRPr="00EE4AB6">
        <w:rPr>
          <w:rFonts w:ascii="Times New Roman" w:eastAsiaTheme="minorHAnsi" w:hAnsi="Times New Roman" w:cs="Times New Roman"/>
          <w:i w:val="0"/>
          <w:iCs w:val="0"/>
          <w:color w:val="auto"/>
        </w:rPr>
        <w:t>€130-220 €</w:t>
      </w:r>
    </w:p>
    <w:p w14:paraId="2161A0D2" w14:textId="77777777" w:rsidR="00EE4AB6" w:rsidRDefault="00EE4AB6" w:rsidP="00EE4AB6">
      <w:pPr>
        <w:pStyle w:val="Ttulo4"/>
        <w:numPr>
          <w:ilvl w:val="0"/>
          <w:numId w:val="30"/>
        </w:numPr>
        <w:spacing w:line="300" w:lineRule="atLeast"/>
        <w:jc w:val="both"/>
        <w:rPr>
          <w:rFonts w:ascii="Times New Roman" w:eastAsiaTheme="minorHAnsi" w:hAnsi="Times New Roman" w:cs="Times New Roman"/>
          <w:i w:val="0"/>
          <w:iCs w:val="0"/>
          <w:color w:val="auto"/>
          <w:lang w:val="en-GB"/>
        </w:rPr>
      </w:pPr>
      <w:r w:rsidRPr="00EE4AB6">
        <w:rPr>
          <w:rFonts w:ascii="Times New Roman" w:eastAsiaTheme="minorHAnsi" w:hAnsi="Times New Roman" w:cs="Times New Roman"/>
          <w:i w:val="0"/>
          <w:iCs w:val="0"/>
          <w:color w:val="auto"/>
        </w:rPr>
        <w:t>Sustitución de placa electrónica €170-320 €</w:t>
      </w:r>
    </w:p>
    <w:p w14:paraId="33A8D57E" w14:textId="77777777" w:rsidR="00EE4AB6" w:rsidRDefault="00EE4AB6" w:rsidP="00EE4AB6">
      <w:pPr>
        <w:pStyle w:val="Ttulo4"/>
        <w:spacing w:line="300" w:lineRule="atLeast"/>
        <w:jc w:val="both"/>
        <w:rPr>
          <w:rFonts w:ascii="Times New Roman" w:eastAsiaTheme="minorHAnsi" w:hAnsi="Times New Roman" w:cs="Times New Roman"/>
          <w:i w:val="0"/>
          <w:iCs w:val="0"/>
          <w:color w:val="auto"/>
          <w:lang w:val="en-GB"/>
        </w:rPr>
      </w:pPr>
    </w:p>
    <w:p w14:paraId="05431F47" w14:textId="39635B0D" w:rsidR="00D811A2" w:rsidRPr="006A0127" w:rsidRDefault="00D811A2" w:rsidP="00EE4AB6">
      <w:pPr>
        <w:pStyle w:val="Ttulo4"/>
        <w:spacing w:line="300" w:lineRule="atLeast"/>
        <w:jc w:val="both"/>
        <w:rPr>
          <w:rFonts w:ascii="Times New Roman" w:hAnsi="Times New Roman" w:cs="Times New Roman"/>
          <w:color w:val="auto"/>
          <w:u w:val="single"/>
          <w:lang w:val="en-GB"/>
        </w:rPr>
      </w:pPr>
      <w:r w:rsidRPr="006A0127">
        <w:rPr>
          <w:rStyle w:val="Fuerte"/>
          <w:rFonts w:ascii="Times New Roman" w:hAnsi="Times New Roman" w:cs="Times New Roman"/>
          <w:b w:val="0"/>
          <w:bCs w:val="0"/>
          <w:color w:val="auto"/>
          <w:u w:val="single"/>
        </w:rPr>
        <w:t>1.4. Secadoras domésticas</w:t>
      </w:r>
    </w:p>
    <w:p w14:paraId="0A24A57E" w14:textId="77777777" w:rsidR="00EE4AB6" w:rsidRPr="00EE4AB6"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Sustitución del termostato 90-140 €</w:t>
      </w:r>
    </w:p>
    <w:p w14:paraId="3AED87F9" w14:textId="77777777" w:rsidR="00EE4AB6" w:rsidRPr="00EE4AB6"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Sustitución de resistencias €120-180 €</w:t>
      </w:r>
    </w:p>
    <w:p w14:paraId="458633F3" w14:textId="31831B28" w:rsidR="00EE4AB6" w:rsidRPr="00EE4AB6"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 xml:space="preserve">Sustitución de </w:t>
      </w:r>
      <w:r w:rsidR="009F3E12">
        <w:rPr>
          <w:rFonts w:ascii="Times New Roman" w:eastAsiaTheme="minorHAnsi" w:hAnsi="Times New Roman" w:cs="Times New Roman"/>
          <w:color w:val="auto"/>
          <w:sz w:val="22"/>
          <w:szCs w:val="22"/>
        </w:rPr>
        <w:t>correa</w:t>
      </w:r>
      <w:r w:rsidRPr="00EE4AB6">
        <w:rPr>
          <w:rFonts w:ascii="Times New Roman" w:eastAsiaTheme="minorHAnsi" w:hAnsi="Times New Roman" w:cs="Times New Roman"/>
          <w:color w:val="auto"/>
          <w:sz w:val="22"/>
          <w:szCs w:val="22"/>
        </w:rPr>
        <w:t xml:space="preserve"> €120-180 €</w:t>
      </w:r>
    </w:p>
    <w:p w14:paraId="4883B89C" w14:textId="5D3D31B8" w:rsidR="00EE4AB6" w:rsidRPr="009F3E12"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 xml:space="preserve">Cambio de </w:t>
      </w:r>
      <w:r w:rsidR="009F3E12">
        <w:rPr>
          <w:rFonts w:ascii="Times New Roman" w:eastAsiaTheme="minorHAnsi" w:hAnsi="Times New Roman" w:cs="Times New Roman"/>
          <w:color w:val="auto"/>
          <w:sz w:val="22"/>
          <w:szCs w:val="22"/>
        </w:rPr>
        <w:t>rodillos</w:t>
      </w:r>
      <w:r w:rsidRPr="00EE4AB6">
        <w:rPr>
          <w:rFonts w:ascii="Times New Roman" w:eastAsiaTheme="minorHAnsi" w:hAnsi="Times New Roman" w:cs="Times New Roman"/>
          <w:color w:val="auto"/>
          <w:sz w:val="22"/>
          <w:szCs w:val="22"/>
        </w:rPr>
        <w:t xml:space="preserve"> o tensor €120-200</w:t>
      </w:r>
    </w:p>
    <w:p w14:paraId="5A88411A" w14:textId="77777777" w:rsidR="00EE4AB6" w:rsidRPr="009F3E12" w:rsidRDefault="00EE4AB6" w:rsidP="00EE4AB6">
      <w:pPr>
        <w:pStyle w:val="Ttulo2"/>
        <w:numPr>
          <w:ilvl w:val="0"/>
          <w:numId w:val="31"/>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Sustitución de la bomba de condensado €120-180</w:t>
      </w:r>
    </w:p>
    <w:p w14:paraId="1C6A610F" w14:textId="77777777" w:rsidR="00EE4AB6" w:rsidRPr="009F3E12" w:rsidRDefault="00EE4AB6" w:rsidP="00EE4AB6">
      <w:pPr>
        <w:pStyle w:val="Ttulo2"/>
        <w:spacing w:line="300" w:lineRule="atLeast"/>
        <w:jc w:val="both"/>
        <w:rPr>
          <w:rFonts w:ascii="Times New Roman" w:eastAsiaTheme="minorHAnsi" w:hAnsi="Times New Roman" w:cs="Times New Roman"/>
          <w:color w:val="auto"/>
          <w:sz w:val="22"/>
          <w:szCs w:val="22"/>
          <w:lang w:val="es-ES"/>
        </w:rPr>
      </w:pPr>
    </w:p>
    <w:p w14:paraId="3E52CB59" w14:textId="3836766F" w:rsidR="00D811A2" w:rsidRPr="006A0127" w:rsidRDefault="00D811A2" w:rsidP="00EE4AB6">
      <w:pPr>
        <w:pStyle w:val="Ttulo2"/>
        <w:spacing w:line="300" w:lineRule="atLeast"/>
        <w:jc w:val="both"/>
        <w:rPr>
          <w:rFonts w:ascii="Times New Roman" w:hAnsi="Times New Roman" w:cs="Times New Roman"/>
          <w:color w:val="auto"/>
          <w:sz w:val="22"/>
          <w:szCs w:val="22"/>
          <w:lang w:val="en-GB"/>
        </w:rPr>
      </w:pPr>
      <w:r w:rsidRPr="006A0127">
        <w:rPr>
          <w:rStyle w:val="Fuerte"/>
          <w:rFonts w:ascii="Times New Roman" w:hAnsi="Times New Roman" w:cs="Times New Roman"/>
          <w:color w:val="auto"/>
          <w:sz w:val="22"/>
          <w:szCs w:val="22"/>
        </w:rPr>
        <w:t>2. Pequeños electrodomésticos</w:t>
      </w:r>
    </w:p>
    <w:p w14:paraId="094FDB52" w14:textId="77777777" w:rsidR="00D811A2" w:rsidRPr="006A0127" w:rsidRDefault="00D811A2" w:rsidP="00280C7E">
      <w:pPr>
        <w:pStyle w:val="Ttulo3"/>
        <w:spacing w:before="0" w:line="300" w:lineRule="atLeast"/>
        <w:jc w:val="both"/>
        <w:rPr>
          <w:rFonts w:ascii="Times New Roman" w:hAnsi="Times New Roman" w:cs="Times New Roman"/>
          <w:color w:val="auto"/>
          <w:sz w:val="22"/>
          <w:szCs w:val="22"/>
          <w:u w:val="single"/>
          <w:lang w:val="en-GB"/>
        </w:rPr>
      </w:pPr>
      <w:r w:rsidRPr="006A0127">
        <w:rPr>
          <w:rStyle w:val="Fuerte"/>
          <w:rFonts w:ascii="Times New Roman" w:hAnsi="Times New Roman" w:cs="Times New Roman"/>
          <w:b w:val="0"/>
          <w:bCs w:val="0"/>
          <w:color w:val="auto"/>
          <w:sz w:val="22"/>
          <w:szCs w:val="22"/>
          <w:u w:val="single"/>
        </w:rPr>
        <w:t>2.1. Aspiradoras</w:t>
      </w:r>
    </w:p>
    <w:p w14:paraId="2671DD9A" w14:textId="77777777" w:rsidR="00EE4AB6" w:rsidRPr="00EE4AB6" w:rsidRDefault="00EE4AB6" w:rsidP="00EE4AB6">
      <w:pPr>
        <w:pStyle w:val="Ttulo2"/>
        <w:numPr>
          <w:ilvl w:val="0"/>
          <w:numId w:val="32"/>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Sustitución del interruptor 60-100 €</w:t>
      </w:r>
    </w:p>
    <w:p w14:paraId="794F3342" w14:textId="77777777" w:rsidR="00EE4AB6" w:rsidRPr="009F3E12" w:rsidRDefault="00EE4AB6" w:rsidP="00EE4AB6">
      <w:pPr>
        <w:pStyle w:val="Ttulo2"/>
        <w:numPr>
          <w:ilvl w:val="0"/>
          <w:numId w:val="32"/>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Sustitución de escobillas del motor €80-130 €</w:t>
      </w:r>
    </w:p>
    <w:p w14:paraId="6E6E74C4" w14:textId="77777777" w:rsidR="00EE4AB6" w:rsidRPr="00EE4AB6" w:rsidRDefault="00EE4AB6" w:rsidP="00EE4AB6">
      <w:pPr>
        <w:pStyle w:val="Ttulo2"/>
        <w:numPr>
          <w:ilvl w:val="0"/>
          <w:numId w:val="32"/>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Sustitución completa del motor €120-220 €</w:t>
      </w:r>
    </w:p>
    <w:p w14:paraId="556CA737" w14:textId="77777777" w:rsidR="00EE4AB6" w:rsidRPr="009F3E12" w:rsidRDefault="00EE4AB6" w:rsidP="00EE4AB6">
      <w:pPr>
        <w:pStyle w:val="Ttulo2"/>
        <w:numPr>
          <w:ilvl w:val="0"/>
          <w:numId w:val="32"/>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Sustitución de batería de robot aspiradora €90-180 €</w:t>
      </w:r>
    </w:p>
    <w:p w14:paraId="749D922F" w14:textId="77777777" w:rsidR="00EE4AB6" w:rsidRPr="009F3E12" w:rsidRDefault="00EE4AB6" w:rsidP="00EE4AB6">
      <w:pPr>
        <w:pStyle w:val="Ttulo2"/>
        <w:spacing w:line="300" w:lineRule="atLeast"/>
        <w:jc w:val="both"/>
        <w:rPr>
          <w:rFonts w:ascii="Times New Roman" w:eastAsiaTheme="minorHAnsi" w:hAnsi="Times New Roman" w:cs="Times New Roman"/>
          <w:color w:val="auto"/>
          <w:sz w:val="22"/>
          <w:szCs w:val="22"/>
          <w:lang w:val="es-ES"/>
        </w:rPr>
      </w:pPr>
    </w:p>
    <w:p w14:paraId="22D254D7" w14:textId="4457BA94" w:rsidR="00D811A2" w:rsidRPr="006A0127" w:rsidRDefault="00D811A2" w:rsidP="00EE4AB6">
      <w:pPr>
        <w:pStyle w:val="Ttulo2"/>
        <w:spacing w:line="300" w:lineRule="atLeast"/>
        <w:jc w:val="both"/>
        <w:rPr>
          <w:rFonts w:ascii="Times New Roman" w:hAnsi="Times New Roman" w:cs="Times New Roman"/>
          <w:b/>
          <w:bCs/>
          <w:color w:val="auto"/>
          <w:sz w:val="22"/>
          <w:szCs w:val="22"/>
          <w:lang w:val="en-GB"/>
        </w:rPr>
      </w:pPr>
      <w:r w:rsidRPr="006A0127">
        <w:rPr>
          <w:rStyle w:val="Fuerte"/>
          <w:rFonts w:ascii="Times New Roman" w:hAnsi="Times New Roman" w:cs="Times New Roman"/>
          <w:color w:val="auto"/>
          <w:sz w:val="22"/>
          <w:szCs w:val="22"/>
        </w:rPr>
        <w:t>3. Pantallas electrónicas</w:t>
      </w:r>
    </w:p>
    <w:p w14:paraId="7A0D6E87" w14:textId="77777777" w:rsidR="00D811A2" w:rsidRPr="006A0127" w:rsidRDefault="00D811A2" w:rsidP="00280C7E">
      <w:pPr>
        <w:pStyle w:val="Ttulo3"/>
        <w:spacing w:before="0" w:line="300" w:lineRule="atLeast"/>
        <w:jc w:val="both"/>
        <w:rPr>
          <w:rFonts w:ascii="Times New Roman" w:hAnsi="Times New Roman" w:cs="Times New Roman"/>
          <w:color w:val="auto"/>
          <w:sz w:val="22"/>
          <w:szCs w:val="22"/>
          <w:u w:val="single"/>
          <w:lang w:val="en-GB"/>
        </w:rPr>
      </w:pPr>
      <w:r w:rsidRPr="006A0127">
        <w:rPr>
          <w:rStyle w:val="Fuerte"/>
          <w:rFonts w:ascii="Times New Roman" w:hAnsi="Times New Roman" w:cs="Times New Roman"/>
          <w:b w:val="0"/>
          <w:bCs w:val="0"/>
          <w:color w:val="auto"/>
          <w:sz w:val="22"/>
          <w:szCs w:val="22"/>
          <w:u w:val="single"/>
        </w:rPr>
        <w:t>3.1. Televisores</w:t>
      </w:r>
    </w:p>
    <w:p w14:paraId="41EE24B7" w14:textId="2A5F112F" w:rsidR="00EE4AB6" w:rsidRPr="00EE4AB6" w:rsidRDefault="00EE4AB6" w:rsidP="00EE4AB6">
      <w:pPr>
        <w:pStyle w:val="Ttulo2"/>
        <w:numPr>
          <w:ilvl w:val="0"/>
          <w:numId w:val="33"/>
        </w:numPr>
        <w:spacing w:line="300" w:lineRule="atLeast"/>
        <w:jc w:val="both"/>
        <w:rPr>
          <w:rFonts w:ascii="Times New Roman" w:eastAsiaTheme="minorHAnsi" w:hAnsi="Times New Roman" w:cs="Times New Roman"/>
          <w:color w:val="auto"/>
          <w:sz w:val="22"/>
          <w:szCs w:val="22"/>
          <w:lang w:val="en-GB"/>
        </w:rPr>
      </w:pPr>
      <w:r>
        <w:rPr>
          <w:rFonts w:ascii="Times New Roman" w:eastAsiaTheme="minorHAnsi" w:hAnsi="Times New Roman" w:cs="Times New Roman"/>
          <w:color w:val="auto"/>
          <w:sz w:val="22"/>
          <w:szCs w:val="22"/>
        </w:rPr>
        <w:t>Sustitución de componentes €50 – €120</w:t>
      </w:r>
    </w:p>
    <w:p w14:paraId="68036076" w14:textId="77777777" w:rsidR="00EE4AB6" w:rsidRPr="00EE4AB6" w:rsidRDefault="00EE4AB6" w:rsidP="00EE4AB6">
      <w:pPr>
        <w:pStyle w:val="Ttulo2"/>
        <w:numPr>
          <w:ilvl w:val="0"/>
          <w:numId w:val="33"/>
        </w:numPr>
        <w:spacing w:line="300" w:lineRule="atLeast"/>
        <w:jc w:val="both"/>
        <w:rPr>
          <w:rFonts w:ascii="Times New Roman" w:eastAsiaTheme="minorHAnsi" w:hAnsi="Times New Roman" w:cs="Times New Roman"/>
          <w:color w:val="auto"/>
          <w:sz w:val="22"/>
          <w:szCs w:val="22"/>
          <w:lang w:val="en-GB"/>
        </w:rPr>
      </w:pPr>
      <w:r w:rsidRPr="00EE4AB6">
        <w:rPr>
          <w:rFonts w:ascii="Times New Roman" w:eastAsiaTheme="minorHAnsi" w:hAnsi="Times New Roman" w:cs="Times New Roman"/>
          <w:color w:val="auto"/>
          <w:sz w:val="22"/>
          <w:szCs w:val="22"/>
        </w:rPr>
        <w:t>Sustitución de paneles €90 – €160</w:t>
      </w:r>
    </w:p>
    <w:p w14:paraId="54D5BFD4" w14:textId="6ABA98DF" w:rsidR="00EE4AB6" w:rsidRPr="009F3E12" w:rsidRDefault="00EE4AB6" w:rsidP="00EE4AB6">
      <w:pPr>
        <w:pStyle w:val="Ttulo2"/>
        <w:numPr>
          <w:ilvl w:val="0"/>
          <w:numId w:val="33"/>
        </w:numPr>
        <w:spacing w:line="300" w:lineRule="atLeast"/>
        <w:jc w:val="both"/>
        <w:rPr>
          <w:rFonts w:ascii="Times New Roman" w:eastAsiaTheme="minorHAnsi" w:hAnsi="Times New Roman" w:cs="Times New Roman"/>
          <w:color w:val="auto"/>
          <w:sz w:val="22"/>
          <w:szCs w:val="22"/>
          <w:lang w:val="es-ES"/>
        </w:rPr>
      </w:pPr>
      <w:r w:rsidRPr="00EE4AB6">
        <w:rPr>
          <w:rFonts w:ascii="Times New Roman" w:eastAsiaTheme="minorHAnsi" w:hAnsi="Times New Roman" w:cs="Times New Roman"/>
          <w:color w:val="auto"/>
          <w:sz w:val="22"/>
          <w:szCs w:val="22"/>
        </w:rPr>
        <w:t>Sustitución de la</w:t>
      </w:r>
      <w:r w:rsidR="009F3E12">
        <w:rPr>
          <w:rFonts w:ascii="Times New Roman" w:eastAsiaTheme="minorHAnsi" w:hAnsi="Times New Roman" w:cs="Times New Roman"/>
          <w:color w:val="auto"/>
          <w:sz w:val="22"/>
          <w:szCs w:val="22"/>
        </w:rPr>
        <w:t>s</w:t>
      </w:r>
      <w:r w:rsidRPr="00EE4AB6">
        <w:rPr>
          <w:rFonts w:ascii="Times New Roman" w:eastAsiaTheme="minorHAnsi" w:hAnsi="Times New Roman" w:cs="Times New Roman"/>
          <w:color w:val="auto"/>
          <w:sz w:val="22"/>
          <w:szCs w:val="22"/>
        </w:rPr>
        <w:t xml:space="preserve"> barra</w:t>
      </w:r>
      <w:r w:rsidR="009F3E12">
        <w:rPr>
          <w:rFonts w:ascii="Times New Roman" w:eastAsiaTheme="minorHAnsi" w:hAnsi="Times New Roman" w:cs="Times New Roman"/>
          <w:color w:val="auto"/>
          <w:sz w:val="22"/>
          <w:szCs w:val="22"/>
        </w:rPr>
        <w:t>s</w:t>
      </w:r>
      <w:r w:rsidRPr="00EE4AB6">
        <w:rPr>
          <w:rFonts w:ascii="Times New Roman" w:eastAsiaTheme="minorHAnsi" w:hAnsi="Times New Roman" w:cs="Times New Roman"/>
          <w:color w:val="auto"/>
          <w:sz w:val="22"/>
          <w:szCs w:val="22"/>
        </w:rPr>
        <w:t xml:space="preserve"> LED €110 – €210</w:t>
      </w:r>
    </w:p>
    <w:p w14:paraId="05483940" w14:textId="77777777" w:rsidR="00EE4AB6" w:rsidRPr="009F3E12" w:rsidRDefault="00EE4AB6" w:rsidP="00EE4AB6">
      <w:pPr>
        <w:pStyle w:val="Ttulo2"/>
        <w:spacing w:line="300" w:lineRule="atLeast"/>
        <w:jc w:val="both"/>
        <w:rPr>
          <w:rFonts w:ascii="Times New Roman" w:eastAsiaTheme="minorHAnsi" w:hAnsi="Times New Roman" w:cs="Times New Roman"/>
          <w:color w:val="auto"/>
          <w:sz w:val="22"/>
          <w:szCs w:val="22"/>
          <w:lang w:val="es-ES"/>
        </w:rPr>
      </w:pPr>
    </w:p>
    <w:p w14:paraId="3269F102" w14:textId="784D3E86" w:rsidR="00D811A2" w:rsidRPr="009F3E12" w:rsidRDefault="00326B15" w:rsidP="00EE4AB6">
      <w:pPr>
        <w:pStyle w:val="Ttulo2"/>
        <w:spacing w:line="300" w:lineRule="atLeast"/>
        <w:jc w:val="both"/>
        <w:rPr>
          <w:rFonts w:ascii="Times New Roman" w:hAnsi="Times New Roman" w:cs="Times New Roman"/>
          <w:color w:val="auto"/>
          <w:sz w:val="22"/>
          <w:szCs w:val="22"/>
          <w:lang w:val="es-ES"/>
        </w:rPr>
      </w:pPr>
      <w:r>
        <w:rPr>
          <w:rStyle w:val="Fuerte"/>
          <w:rFonts w:ascii="Times New Roman" w:hAnsi="Times New Roman" w:cs="Times New Roman"/>
          <w:color w:val="auto"/>
          <w:sz w:val="22"/>
          <w:szCs w:val="22"/>
        </w:rPr>
        <w:t>4. Visita de servicio / visita diagnóstic</w:t>
      </w:r>
      <w:r w:rsidR="009F3E12">
        <w:rPr>
          <w:rStyle w:val="Fuerte"/>
          <w:rFonts w:ascii="Times New Roman" w:hAnsi="Times New Roman" w:cs="Times New Roman"/>
          <w:color w:val="auto"/>
          <w:sz w:val="22"/>
          <w:szCs w:val="22"/>
        </w:rPr>
        <w:t xml:space="preserve">o </w:t>
      </w:r>
      <w:r w:rsidR="00B17B2F">
        <w:rPr>
          <w:rFonts w:ascii="Times New Roman" w:eastAsiaTheme="minorHAnsi" w:hAnsi="Times New Roman" w:cs="Times New Roman"/>
          <w:color w:val="auto"/>
          <w:sz w:val="22"/>
          <w:szCs w:val="22"/>
        </w:rPr>
        <w:t>60-100€</w:t>
      </w:r>
    </w:p>
    <w:p w14:paraId="647D6867" w14:textId="77777777" w:rsidR="00D811A2" w:rsidRPr="009F3E12" w:rsidRDefault="00D811A2" w:rsidP="009870E3">
      <w:pPr>
        <w:spacing w:line="300" w:lineRule="atLeast"/>
        <w:jc w:val="both"/>
        <w:rPr>
          <w:rFonts w:ascii="Times New Roman" w:hAnsi="Times New Roman" w:cs="Times New Roman"/>
          <w:lang w:val="es-ES"/>
        </w:rPr>
      </w:pPr>
    </w:p>
    <w:p w14:paraId="7E0A4EF2" w14:textId="30E1EBAB" w:rsidR="00D811A2" w:rsidRPr="009F3E12" w:rsidRDefault="00D811A2" w:rsidP="00280C7E">
      <w:pPr>
        <w:pStyle w:val="Ttulo1"/>
        <w:spacing w:before="0" w:beforeAutospacing="0" w:after="0" w:afterAutospacing="0" w:line="300" w:lineRule="atLeast"/>
        <w:jc w:val="both"/>
        <w:rPr>
          <w:sz w:val="22"/>
          <w:szCs w:val="22"/>
          <w:lang w:val="es-ES"/>
        </w:rPr>
      </w:pPr>
      <w:r w:rsidRPr="006A0127">
        <w:rPr>
          <w:rStyle w:val="Fuerte"/>
          <w:b/>
          <w:bCs/>
          <w:sz w:val="22"/>
          <w:szCs w:val="22"/>
        </w:rPr>
        <w:t xml:space="preserve">B. TARIFA </w:t>
      </w:r>
      <w:r w:rsidR="009F3E12">
        <w:rPr>
          <w:rStyle w:val="Fuerte"/>
          <w:b/>
          <w:bCs/>
          <w:sz w:val="22"/>
          <w:szCs w:val="22"/>
        </w:rPr>
        <w:t>MANO DE OBRA</w:t>
      </w:r>
      <w:r w:rsidRPr="006A0127">
        <w:rPr>
          <w:rStyle w:val="Fuerte"/>
          <w:b/>
          <w:bCs/>
          <w:sz w:val="22"/>
          <w:szCs w:val="22"/>
        </w:rPr>
        <w:t xml:space="preserve"> POR HORA</w:t>
      </w:r>
    </w:p>
    <w:p w14:paraId="11AAAC68" w14:textId="6A7DD925" w:rsidR="00D811A2" w:rsidRPr="009F3E12" w:rsidRDefault="00D811A2" w:rsidP="00280C7E">
      <w:pPr>
        <w:pStyle w:val="NormalWeb"/>
        <w:spacing w:before="0" w:beforeAutospacing="0" w:after="0" w:afterAutospacing="0" w:line="300" w:lineRule="atLeast"/>
        <w:jc w:val="both"/>
        <w:rPr>
          <w:rFonts w:eastAsiaTheme="minorHAnsi"/>
          <w:sz w:val="22"/>
          <w:szCs w:val="22"/>
          <w:lang w:val="es-ES" w:eastAsia="en-US"/>
        </w:rPr>
      </w:pPr>
      <w:r w:rsidRPr="006A0127">
        <w:rPr>
          <w:sz w:val="22"/>
          <w:szCs w:val="22"/>
        </w:rPr>
        <w:t xml:space="preserve">Tarifa por hora </w:t>
      </w:r>
      <w:r w:rsidRPr="00B17B2F">
        <w:rPr>
          <w:rFonts w:eastAsiaTheme="minorHAnsi"/>
          <w:sz w:val="22"/>
          <w:szCs w:val="22"/>
          <w:lang w:eastAsia="en-US"/>
        </w:rPr>
        <w:t xml:space="preserve">= 45-75€ </w:t>
      </w:r>
    </w:p>
    <w:p w14:paraId="2D7F208F" w14:textId="77777777" w:rsidR="00280C7E" w:rsidRPr="009F3E12" w:rsidRDefault="00280C7E" w:rsidP="00280C7E">
      <w:pPr>
        <w:pStyle w:val="NormalWeb"/>
        <w:spacing w:before="0" w:beforeAutospacing="0" w:after="0" w:afterAutospacing="0" w:line="300" w:lineRule="atLeast"/>
        <w:jc w:val="both"/>
        <w:rPr>
          <w:sz w:val="22"/>
          <w:szCs w:val="22"/>
          <w:lang w:val="es-ES"/>
        </w:rPr>
      </w:pPr>
    </w:p>
    <w:p w14:paraId="5BA4B991" w14:textId="77777777" w:rsidR="00D811A2" w:rsidRPr="009F3E12" w:rsidRDefault="00D811A2" w:rsidP="00280C7E">
      <w:pPr>
        <w:pStyle w:val="Ttulo1"/>
        <w:spacing w:before="0" w:beforeAutospacing="0" w:after="0" w:afterAutospacing="0" w:line="300" w:lineRule="atLeast"/>
        <w:jc w:val="both"/>
        <w:rPr>
          <w:sz w:val="22"/>
          <w:szCs w:val="22"/>
          <w:lang w:val="es-ES"/>
        </w:rPr>
      </w:pPr>
      <w:r w:rsidRPr="006A0127">
        <w:rPr>
          <w:rStyle w:val="Fuerte"/>
          <w:b/>
          <w:bCs/>
          <w:sz w:val="22"/>
          <w:szCs w:val="22"/>
        </w:rPr>
        <w:t>C. TARIFAS DE TRANSPORTE</w:t>
      </w:r>
    </w:p>
    <w:p w14:paraId="0309135A" w14:textId="724850F8"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 xml:space="preserve">a) Transporte del producto = </w:t>
      </w:r>
      <w:r w:rsidR="00B17B2F">
        <w:rPr>
          <w:rFonts w:eastAsiaTheme="minorHAnsi"/>
          <w:sz w:val="22"/>
          <w:szCs w:val="22"/>
          <w:lang w:eastAsia="en-US"/>
        </w:rPr>
        <w:t>30-70€</w:t>
      </w:r>
    </w:p>
    <w:p w14:paraId="332AA0C0" w14:textId="49CF3280" w:rsidR="00D811A2"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 xml:space="preserve">b) Precio por kilómetro recorrido = </w:t>
      </w:r>
      <w:r w:rsidR="00B17B2F" w:rsidRPr="00B17B2F">
        <w:t>0,40-0,70 €/km</w:t>
      </w:r>
    </w:p>
    <w:p w14:paraId="0565C643" w14:textId="77777777" w:rsidR="00D811A2" w:rsidRPr="009F3E12" w:rsidRDefault="00D811A2" w:rsidP="009870E3">
      <w:pPr>
        <w:pStyle w:val="Ttulo1"/>
        <w:spacing w:line="300" w:lineRule="atLeast"/>
        <w:jc w:val="both"/>
        <w:rPr>
          <w:sz w:val="22"/>
          <w:szCs w:val="22"/>
          <w:lang w:val="es-ES"/>
        </w:rPr>
      </w:pPr>
      <w:r w:rsidRPr="006A0127">
        <w:rPr>
          <w:rStyle w:val="Fuerte"/>
          <w:b/>
          <w:bCs/>
          <w:sz w:val="22"/>
          <w:szCs w:val="22"/>
        </w:rPr>
        <w:t>D. LOS SERVICIOS SE PRESTAN BAJO LAS SIGUIENTES CONDICIONES</w:t>
      </w:r>
    </w:p>
    <w:p w14:paraId="1CA1275F" w14:textId="77777777"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a) Los servicios se realizan en el lugar donde se utiliza el producto.</w:t>
      </w:r>
    </w:p>
    <w:p w14:paraId="1C5CC816" w14:textId="159A3AD8"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b) Si el servicio pedido no se cancela al menos 24 horas antes de la cita acordada, se aplica un cargo de reparación con tarifa fija (punto B. arriba).</w:t>
      </w:r>
    </w:p>
    <w:p w14:paraId="1975C994" w14:textId="3525BFCC"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lastRenderedPageBreak/>
        <w:t xml:space="preserve">c) Tarifa diaria de almacenamiento (para productos reparados no recogidos) = </w:t>
      </w:r>
      <w:r w:rsidR="00B17B2F">
        <w:rPr>
          <w:rFonts w:eastAsiaTheme="minorHAnsi"/>
          <w:sz w:val="22"/>
          <w:szCs w:val="22"/>
          <w:lang w:eastAsia="en-US"/>
        </w:rPr>
        <w:t>5-15€</w:t>
      </w:r>
    </w:p>
    <w:p w14:paraId="4B5269D9" w14:textId="462F30FB" w:rsidR="00280C7E"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 xml:space="preserve">d) Recuperación de repuestos retirados tras la intervención = </w:t>
      </w:r>
      <w:r w:rsidR="00B17B2F">
        <w:t>25€</w:t>
      </w:r>
    </w:p>
    <w:p w14:paraId="1242C90E" w14:textId="0DCB4CEA" w:rsidR="00D811A2" w:rsidRPr="009F3E12" w:rsidRDefault="00D811A2" w:rsidP="00280C7E">
      <w:pPr>
        <w:pStyle w:val="NormalWeb"/>
        <w:spacing w:before="0" w:beforeAutospacing="0" w:after="0" w:afterAutospacing="0" w:line="300" w:lineRule="atLeast"/>
        <w:jc w:val="both"/>
        <w:rPr>
          <w:sz w:val="22"/>
          <w:szCs w:val="22"/>
          <w:lang w:val="es-ES"/>
        </w:rPr>
      </w:pPr>
      <w:r w:rsidRPr="006A0127">
        <w:rPr>
          <w:sz w:val="22"/>
          <w:szCs w:val="22"/>
        </w:rPr>
        <w:t>e) A petición explícita del cliente para servicios fuera del horario laboral, se cobran kilómetros reales y el doble de la tarifa horaria de mano de obra.</w:t>
      </w:r>
    </w:p>
    <w:p w14:paraId="11D4D399" w14:textId="77777777" w:rsidR="00D811A2" w:rsidRPr="009F3E12" w:rsidRDefault="00D811A2" w:rsidP="009870E3">
      <w:pPr>
        <w:pStyle w:val="Ttulo1"/>
        <w:spacing w:line="300" w:lineRule="atLeast"/>
        <w:jc w:val="both"/>
        <w:rPr>
          <w:sz w:val="22"/>
          <w:szCs w:val="22"/>
          <w:lang w:val="es-ES"/>
        </w:rPr>
      </w:pPr>
      <w:r w:rsidRPr="006A0127">
        <w:rPr>
          <w:rStyle w:val="Fuerte"/>
          <w:b/>
          <w:bCs/>
          <w:sz w:val="22"/>
          <w:szCs w:val="22"/>
        </w:rPr>
        <w:t>E. MATERIAL</w:t>
      </w:r>
    </w:p>
    <w:p w14:paraId="2CC659E4" w14:textId="153E06A5" w:rsidR="00D811A2" w:rsidRPr="009F3E12" w:rsidRDefault="00D811A2" w:rsidP="009870E3">
      <w:pPr>
        <w:pStyle w:val="NormalWeb"/>
        <w:spacing w:line="300" w:lineRule="atLeast"/>
        <w:jc w:val="both"/>
        <w:rPr>
          <w:sz w:val="22"/>
          <w:szCs w:val="22"/>
          <w:lang w:val="es-ES"/>
        </w:rPr>
      </w:pPr>
      <w:r w:rsidRPr="006A0127">
        <w:rPr>
          <w:sz w:val="22"/>
          <w:szCs w:val="22"/>
        </w:rPr>
        <w:t xml:space="preserve">Las piezas de repuesto instaladas se cobran según los precios que aparecen en la </w:t>
      </w:r>
      <w:r w:rsidRPr="00EE4AB6">
        <w:rPr>
          <w:b/>
          <w:bCs/>
        </w:rPr>
        <w:t>LISTA DE PRECIOS DE REPUESTOS</w:t>
      </w:r>
      <w:r w:rsidRPr="00EE4AB6">
        <w:rPr>
          <w:sz w:val="22"/>
          <w:szCs w:val="22"/>
        </w:rPr>
        <w:t xml:space="preserve"> (</w:t>
      </w:r>
      <w:hyperlink r:id="rId10" w:history="1">
        <w:r w:rsidRPr="00737842">
          <w:rPr>
            <w:rStyle w:val="Hipervnculo"/>
            <w:sz w:val="22"/>
            <w:szCs w:val="22"/>
          </w:rPr>
          <w:t>archivo adjunto</w:t>
        </w:r>
      </w:hyperlink>
      <w:r w:rsidRPr="00EE4AB6">
        <w:rPr>
          <w:sz w:val="22"/>
          <w:szCs w:val="22"/>
        </w:rPr>
        <w:t>).</w:t>
      </w:r>
    </w:p>
    <w:p w14:paraId="094E03CD" w14:textId="7D7E9F2D" w:rsidR="00280C7E" w:rsidRPr="009F3E12" w:rsidRDefault="00D811A2" w:rsidP="009870E3">
      <w:pPr>
        <w:pStyle w:val="NormalWeb"/>
        <w:spacing w:line="300" w:lineRule="atLeast"/>
        <w:jc w:val="both"/>
        <w:rPr>
          <w:sz w:val="22"/>
          <w:szCs w:val="22"/>
          <w:lang w:val="es-ES"/>
        </w:rPr>
      </w:pPr>
      <w:r w:rsidRPr="006A0127">
        <w:rPr>
          <w:sz w:val="22"/>
          <w:szCs w:val="22"/>
        </w:rPr>
        <w:t>Las normas están especificadas en el catálogo de servicio y están disponibles para su inspección en el responsable de la unidad de servicio y en la sede del fabricante.</w:t>
      </w:r>
    </w:p>
    <w:p w14:paraId="50735A57" w14:textId="5E9AEA6B" w:rsidR="00D811A2" w:rsidRPr="009F3E12" w:rsidRDefault="00D811A2" w:rsidP="00900904">
      <w:pPr>
        <w:pStyle w:val="NormalWeb"/>
        <w:spacing w:line="300" w:lineRule="atLeast"/>
        <w:jc w:val="both"/>
        <w:rPr>
          <w:sz w:val="22"/>
          <w:szCs w:val="22"/>
          <w:lang w:val="es-ES"/>
        </w:rPr>
      </w:pPr>
      <w:r w:rsidRPr="006A0127">
        <w:rPr>
          <w:sz w:val="22"/>
          <w:szCs w:val="22"/>
        </w:rPr>
        <w:t>Todos los precios de la lista de precios están en EUR y ya incluyen un 21% de IVA. (Nota para los consumidores: Los precios indicados son precios finales e incluyen todos los impuestos aplicables, en cumplimiento de las leyes aplicables de la Unión Europea sobre información al consumidor y transparencia de precios.)</w:t>
      </w:r>
    </w:p>
    <w:p w14:paraId="1EC93857" w14:textId="1EED8CCF" w:rsidR="00B8040A" w:rsidRPr="009D195F" w:rsidRDefault="005D675C" w:rsidP="009870E3">
      <w:pPr>
        <w:pStyle w:val="NormalWeb"/>
        <w:pBdr>
          <w:bottom w:val="single" w:sz="6" w:space="1" w:color="auto"/>
        </w:pBdr>
        <w:spacing w:line="300" w:lineRule="atLeast"/>
        <w:jc w:val="both"/>
        <w:rPr>
          <w:sz w:val="22"/>
          <w:szCs w:val="22"/>
          <w:lang w:val="es-ES"/>
        </w:rPr>
      </w:pPr>
      <w:r w:rsidRPr="00EE4AB6">
        <w:rPr>
          <w:sz w:val="22"/>
          <w:szCs w:val="22"/>
        </w:rPr>
        <w:t xml:space="preserve">Los precios de esta lista de precios son válidos desde el </w:t>
      </w:r>
      <w:r w:rsidR="009D195F" w:rsidRPr="009D195F">
        <w:rPr>
          <w:sz w:val="22"/>
          <w:szCs w:val="22"/>
          <w:lang w:val="es-ES"/>
        </w:rPr>
        <w:t>31.07.2026.</w:t>
      </w:r>
    </w:p>
    <w:p w14:paraId="19350727" w14:textId="77777777" w:rsidR="00E84DCD" w:rsidRPr="009F3E12" w:rsidRDefault="00E84DCD" w:rsidP="009870E3">
      <w:pPr>
        <w:pStyle w:val="NormalWeb"/>
        <w:pBdr>
          <w:bottom w:val="single" w:sz="6" w:space="1" w:color="auto"/>
        </w:pBdr>
        <w:spacing w:line="300" w:lineRule="atLeast"/>
        <w:jc w:val="both"/>
        <w:rPr>
          <w:rStyle w:val="Fuerte"/>
          <w:b w:val="0"/>
          <w:bCs w:val="0"/>
          <w:sz w:val="22"/>
          <w:szCs w:val="22"/>
          <w:lang w:val="es-ES"/>
        </w:rPr>
      </w:pPr>
    </w:p>
    <w:p w14:paraId="5BE9BF15" w14:textId="165CB4F6" w:rsidR="00FF5780" w:rsidRPr="009F3E12" w:rsidRDefault="00FF5780" w:rsidP="009870E3">
      <w:pPr>
        <w:pStyle w:val="NormalWeb"/>
        <w:spacing w:line="300" w:lineRule="atLeast"/>
        <w:jc w:val="both"/>
        <w:rPr>
          <w:sz w:val="22"/>
          <w:szCs w:val="22"/>
          <w:lang w:val="es-ES"/>
        </w:rPr>
      </w:pPr>
    </w:p>
    <w:sectPr w:rsidR="00FF5780" w:rsidRPr="009F3E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DDE2" w14:textId="77777777" w:rsidR="00374E96" w:rsidRDefault="00374E96" w:rsidP="004756EB">
      <w:pPr>
        <w:spacing w:after="0" w:line="240" w:lineRule="auto"/>
      </w:pPr>
      <w:r>
        <w:separator/>
      </w:r>
    </w:p>
  </w:endnote>
  <w:endnote w:type="continuationSeparator" w:id="0">
    <w:p w14:paraId="378F1CB1" w14:textId="77777777" w:rsidR="00374E96" w:rsidRDefault="00374E96" w:rsidP="0047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9859" w14:textId="77777777" w:rsidR="00374E96" w:rsidRDefault="00374E96" w:rsidP="004756EB">
      <w:pPr>
        <w:spacing w:after="0" w:line="240" w:lineRule="auto"/>
      </w:pPr>
      <w:r>
        <w:separator/>
      </w:r>
    </w:p>
  </w:footnote>
  <w:footnote w:type="continuationSeparator" w:id="0">
    <w:p w14:paraId="5719C8E1" w14:textId="77777777" w:rsidR="00374E96" w:rsidRDefault="00374E96" w:rsidP="004756EB">
      <w:pPr>
        <w:spacing w:after="0" w:line="240" w:lineRule="auto"/>
      </w:pPr>
      <w:r>
        <w:continuationSeparator/>
      </w:r>
    </w:p>
  </w:footnote>
  <w:footnote w:id="1">
    <w:p w14:paraId="34EF760E" w14:textId="6CCE376A" w:rsidR="002A45B2" w:rsidRDefault="002A45B2" w:rsidP="002A45B2">
      <w:pPr>
        <w:pStyle w:val="Textonotapie"/>
      </w:pPr>
      <w:r w:rsidRPr="000E2501">
        <w:rPr>
          <w:rStyle w:val="Refdenotaalpie"/>
          <w:rFonts w:ascii="Times New Roman" w:hAnsi="Times New Roman" w:cs="Times New Roman"/>
          <w:color w:val="808080" w:themeColor="background1" w:themeShade="80"/>
        </w:rPr>
        <w:footnoteRef/>
      </w:r>
      <w:r w:rsidRPr="000E2501">
        <w:rPr>
          <w:rFonts w:ascii="Times New Roman" w:hAnsi="Times New Roman" w:cs="Times New Roman"/>
          <w:color w:val="808080" w:themeColor="background1" w:themeShade="80"/>
        </w:rPr>
        <w:t xml:space="preserve"> Las categorías de bienes incluidas están sujetas a requisitos de reparabilidad y repuestos establecidos en los Reglamentos aplicables de la Comisión adoptados conforme a la legislación de la Unión sobre ecodiseño y sostenibilidad de productos, según se menciona en el Anexo II de la Directiva (UE) 2024/1799. Todos los derechos y obligaciones relacionados con la reparación se aplican únicamente en la medida y en las condiciones establecidas en los actos jurídicos pertinentes de la Unión y sus medidas nacionales de ejecución.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5F73"/>
    <w:multiLevelType w:val="hybridMultilevel"/>
    <w:tmpl w:val="91AE2728"/>
    <w:lvl w:ilvl="0" w:tplc="FD2065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712B5"/>
    <w:multiLevelType w:val="multilevel"/>
    <w:tmpl w:val="A220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E2D6C"/>
    <w:multiLevelType w:val="hybridMultilevel"/>
    <w:tmpl w:val="24342492"/>
    <w:lvl w:ilvl="0" w:tplc="E93C5D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923DF"/>
    <w:multiLevelType w:val="multilevel"/>
    <w:tmpl w:val="25ACB21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056C3"/>
    <w:multiLevelType w:val="hybridMultilevel"/>
    <w:tmpl w:val="92288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537033"/>
    <w:multiLevelType w:val="hybridMultilevel"/>
    <w:tmpl w:val="5254B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BE4C14"/>
    <w:multiLevelType w:val="multilevel"/>
    <w:tmpl w:val="D37A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035A7"/>
    <w:multiLevelType w:val="hybridMultilevel"/>
    <w:tmpl w:val="FB269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9A33F7"/>
    <w:multiLevelType w:val="hybridMultilevel"/>
    <w:tmpl w:val="86F84A98"/>
    <w:lvl w:ilvl="0" w:tplc="2C9E219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FDA6F10"/>
    <w:multiLevelType w:val="hybridMultilevel"/>
    <w:tmpl w:val="25EC454A"/>
    <w:lvl w:ilvl="0" w:tplc="306AC6E6">
      <w:start w:val="1"/>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25B0DAF"/>
    <w:multiLevelType w:val="multilevel"/>
    <w:tmpl w:val="36B6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C10F0"/>
    <w:multiLevelType w:val="multilevel"/>
    <w:tmpl w:val="FA98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8057C"/>
    <w:multiLevelType w:val="multilevel"/>
    <w:tmpl w:val="1CF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E7143"/>
    <w:multiLevelType w:val="multilevel"/>
    <w:tmpl w:val="DF28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4446A"/>
    <w:multiLevelType w:val="hybridMultilevel"/>
    <w:tmpl w:val="52CCD5EC"/>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B4870"/>
    <w:multiLevelType w:val="multilevel"/>
    <w:tmpl w:val="69A694C2"/>
    <w:lvl w:ilvl="0">
      <w:start w:val="2"/>
      <w:numFmt w:val="decimal"/>
      <w:lvlText w:val="%1"/>
      <w:lvlJc w:val="left"/>
      <w:pPr>
        <w:ind w:left="360" w:hanging="360"/>
      </w:pPr>
      <w:rPr>
        <w:rFonts w:hint="default"/>
        <w:b/>
        <w:sz w:val="26"/>
      </w:rPr>
    </w:lvl>
    <w:lvl w:ilvl="1">
      <w:start w:val="3"/>
      <w:numFmt w:val="decimal"/>
      <w:lvlText w:val="%1.%2"/>
      <w:lvlJc w:val="left"/>
      <w:pPr>
        <w:ind w:left="360" w:hanging="36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16" w15:restartNumberingAfterBreak="0">
    <w:nsid w:val="3E9C1D6A"/>
    <w:multiLevelType w:val="hybridMultilevel"/>
    <w:tmpl w:val="38125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243226"/>
    <w:multiLevelType w:val="hybridMultilevel"/>
    <w:tmpl w:val="27E01A3E"/>
    <w:lvl w:ilvl="0" w:tplc="B150C958">
      <w:start w:val="2"/>
      <w:numFmt w:val="bullet"/>
      <w:lvlText w:val="-"/>
      <w:lvlJc w:val="left"/>
      <w:pPr>
        <w:ind w:left="2160" w:hanging="360"/>
      </w:pPr>
      <w:rPr>
        <w:rFonts w:ascii="Calibri" w:eastAsia="Times New Roman" w:hAnsi="Calibri" w:cs="Calibri"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2E76AF9"/>
    <w:multiLevelType w:val="hybridMultilevel"/>
    <w:tmpl w:val="325087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104688"/>
    <w:multiLevelType w:val="multilevel"/>
    <w:tmpl w:val="3456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6136B"/>
    <w:multiLevelType w:val="multilevel"/>
    <w:tmpl w:val="8AD0E0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AD62877"/>
    <w:multiLevelType w:val="multilevel"/>
    <w:tmpl w:val="34A06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C71EC"/>
    <w:multiLevelType w:val="multilevel"/>
    <w:tmpl w:val="8400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C346DF"/>
    <w:multiLevelType w:val="multilevel"/>
    <w:tmpl w:val="3FE0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514E4"/>
    <w:multiLevelType w:val="hybridMultilevel"/>
    <w:tmpl w:val="4CA843F2"/>
    <w:lvl w:ilvl="0" w:tplc="0424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5E2E58B5"/>
    <w:multiLevelType w:val="multilevel"/>
    <w:tmpl w:val="B96E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A0F5E"/>
    <w:multiLevelType w:val="multilevel"/>
    <w:tmpl w:val="8374792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651E75B4"/>
    <w:multiLevelType w:val="multilevel"/>
    <w:tmpl w:val="B494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91A72"/>
    <w:multiLevelType w:val="multilevel"/>
    <w:tmpl w:val="9F4A725C"/>
    <w:lvl w:ilvl="0">
      <w:start w:val="1"/>
      <w:numFmt w:val="decimal"/>
      <w:lvlText w:val="%1."/>
      <w:lvlJc w:val="left"/>
      <w:pPr>
        <w:ind w:left="384" w:hanging="384"/>
      </w:pPr>
      <w:rPr>
        <w:rFonts w:hint="default"/>
        <w:u w:val="single"/>
      </w:rPr>
    </w:lvl>
    <w:lvl w:ilvl="1">
      <w:start w:val="1"/>
      <w:numFmt w:val="decimal"/>
      <w:lvlText w:val="%1.%2."/>
      <w:lvlJc w:val="left"/>
      <w:pPr>
        <w:ind w:left="384" w:hanging="38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9" w15:restartNumberingAfterBreak="0">
    <w:nsid w:val="6DAB05E7"/>
    <w:multiLevelType w:val="hybridMultilevel"/>
    <w:tmpl w:val="182C98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CB7032"/>
    <w:multiLevelType w:val="multilevel"/>
    <w:tmpl w:val="F16A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DE2036"/>
    <w:multiLevelType w:val="multilevel"/>
    <w:tmpl w:val="D81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8593B"/>
    <w:multiLevelType w:val="multilevel"/>
    <w:tmpl w:val="419080F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919347">
    <w:abstractNumId w:val="8"/>
  </w:num>
  <w:num w:numId="2" w16cid:durableId="714234545">
    <w:abstractNumId w:val="10"/>
  </w:num>
  <w:num w:numId="3" w16cid:durableId="1407342067">
    <w:abstractNumId w:val="19"/>
  </w:num>
  <w:num w:numId="4" w16cid:durableId="1975207240">
    <w:abstractNumId w:val="31"/>
  </w:num>
  <w:num w:numId="5" w16cid:durableId="1914780509">
    <w:abstractNumId w:val="25"/>
  </w:num>
  <w:num w:numId="6" w16cid:durableId="767237193">
    <w:abstractNumId w:val="1"/>
  </w:num>
  <w:num w:numId="7" w16cid:durableId="1396783680">
    <w:abstractNumId w:val="27"/>
  </w:num>
  <w:num w:numId="8" w16cid:durableId="1852599053">
    <w:abstractNumId w:val="22"/>
  </w:num>
  <w:num w:numId="9" w16cid:durableId="501971783">
    <w:abstractNumId w:val="12"/>
  </w:num>
  <w:num w:numId="10" w16cid:durableId="939217245">
    <w:abstractNumId w:val="3"/>
  </w:num>
  <w:num w:numId="11" w16cid:durableId="646738844">
    <w:abstractNumId w:val="32"/>
  </w:num>
  <w:num w:numId="12" w16cid:durableId="2135827105">
    <w:abstractNumId w:val="6"/>
  </w:num>
  <w:num w:numId="13" w16cid:durableId="1275794278">
    <w:abstractNumId w:val="30"/>
  </w:num>
  <w:num w:numId="14" w16cid:durableId="74473732">
    <w:abstractNumId w:val="9"/>
  </w:num>
  <w:num w:numId="15" w16cid:durableId="999849210">
    <w:abstractNumId w:val="21"/>
  </w:num>
  <w:num w:numId="16" w16cid:durableId="1948463704">
    <w:abstractNumId w:val="23"/>
  </w:num>
  <w:num w:numId="17" w16cid:durableId="869414941">
    <w:abstractNumId w:val="2"/>
  </w:num>
  <w:num w:numId="18" w16cid:durableId="306739874">
    <w:abstractNumId w:val="11"/>
  </w:num>
  <w:num w:numId="19" w16cid:durableId="202834277">
    <w:abstractNumId w:val="17"/>
  </w:num>
  <w:num w:numId="20" w16cid:durableId="1005012635">
    <w:abstractNumId w:val="13"/>
  </w:num>
  <w:num w:numId="21" w16cid:durableId="1789004216">
    <w:abstractNumId w:val="0"/>
  </w:num>
  <w:num w:numId="22" w16cid:durableId="859516056">
    <w:abstractNumId w:val="20"/>
  </w:num>
  <w:num w:numId="23" w16cid:durableId="883564997">
    <w:abstractNumId w:val="15"/>
  </w:num>
  <w:num w:numId="24" w16cid:durableId="848914332">
    <w:abstractNumId w:val="26"/>
  </w:num>
  <w:num w:numId="25" w16cid:durableId="352658842">
    <w:abstractNumId w:val="14"/>
  </w:num>
  <w:num w:numId="26" w16cid:durableId="1992439863">
    <w:abstractNumId w:val="24"/>
  </w:num>
  <w:num w:numId="27" w16cid:durableId="1800149604">
    <w:abstractNumId w:val="4"/>
  </w:num>
  <w:num w:numId="28" w16cid:durableId="827748858">
    <w:abstractNumId w:val="18"/>
  </w:num>
  <w:num w:numId="29" w16cid:durableId="1714035686">
    <w:abstractNumId w:val="28"/>
  </w:num>
  <w:num w:numId="30" w16cid:durableId="1632319370">
    <w:abstractNumId w:val="29"/>
  </w:num>
  <w:num w:numId="31" w16cid:durableId="344868906">
    <w:abstractNumId w:val="16"/>
  </w:num>
  <w:num w:numId="32" w16cid:durableId="883447911">
    <w:abstractNumId w:val="5"/>
  </w:num>
  <w:num w:numId="33" w16cid:durableId="127575291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B8"/>
    <w:rsid w:val="00006533"/>
    <w:rsid w:val="00010B01"/>
    <w:rsid w:val="00014EC9"/>
    <w:rsid w:val="000169A8"/>
    <w:rsid w:val="00021B3D"/>
    <w:rsid w:val="00022114"/>
    <w:rsid w:val="00022BA7"/>
    <w:rsid w:val="00023B9F"/>
    <w:rsid w:val="00024C81"/>
    <w:rsid w:val="00033450"/>
    <w:rsid w:val="00033BB1"/>
    <w:rsid w:val="00035A77"/>
    <w:rsid w:val="00044228"/>
    <w:rsid w:val="000470DF"/>
    <w:rsid w:val="0005325D"/>
    <w:rsid w:val="00054015"/>
    <w:rsid w:val="00055CAE"/>
    <w:rsid w:val="00072374"/>
    <w:rsid w:val="00093172"/>
    <w:rsid w:val="0009466A"/>
    <w:rsid w:val="000A0B46"/>
    <w:rsid w:val="000A2BD2"/>
    <w:rsid w:val="000A3E86"/>
    <w:rsid w:val="000B14E3"/>
    <w:rsid w:val="000B1941"/>
    <w:rsid w:val="000D6021"/>
    <w:rsid w:val="000D719C"/>
    <w:rsid w:val="000E2501"/>
    <w:rsid w:val="00107C9E"/>
    <w:rsid w:val="00116ADC"/>
    <w:rsid w:val="00121E19"/>
    <w:rsid w:val="0012268F"/>
    <w:rsid w:val="00123852"/>
    <w:rsid w:val="00123A79"/>
    <w:rsid w:val="001246DD"/>
    <w:rsid w:val="00126AFC"/>
    <w:rsid w:val="00142D10"/>
    <w:rsid w:val="00143A48"/>
    <w:rsid w:val="00144839"/>
    <w:rsid w:val="00145D67"/>
    <w:rsid w:val="001540FB"/>
    <w:rsid w:val="0015527A"/>
    <w:rsid w:val="001636E2"/>
    <w:rsid w:val="0017052A"/>
    <w:rsid w:val="00181080"/>
    <w:rsid w:val="00185A92"/>
    <w:rsid w:val="00186D96"/>
    <w:rsid w:val="00192C0D"/>
    <w:rsid w:val="00193671"/>
    <w:rsid w:val="001949D6"/>
    <w:rsid w:val="00196CFB"/>
    <w:rsid w:val="00197E80"/>
    <w:rsid w:val="001A20C9"/>
    <w:rsid w:val="001A2266"/>
    <w:rsid w:val="001C0544"/>
    <w:rsid w:val="001C1861"/>
    <w:rsid w:val="001D04BD"/>
    <w:rsid w:val="001D21D6"/>
    <w:rsid w:val="001E6C55"/>
    <w:rsid w:val="001F3248"/>
    <w:rsid w:val="001F4FCB"/>
    <w:rsid w:val="001F5C0B"/>
    <w:rsid w:val="001F5DFC"/>
    <w:rsid w:val="001F6AC2"/>
    <w:rsid w:val="001F6EFA"/>
    <w:rsid w:val="0020090A"/>
    <w:rsid w:val="00203197"/>
    <w:rsid w:val="00212830"/>
    <w:rsid w:val="002150CC"/>
    <w:rsid w:val="002153B0"/>
    <w:rsid w:val="00223413"/>
    <w:rsid w:val="00226319"/>
    <w:rsid w:val="002276F4"/>
    <w:rsid w:val="0024060D"/>
    <w:rsid w:val="00240E2B"/>
    <w:rsid w:val="00244FD7"/>
    <w:rsid w:val="002521BD"/>
    <w:rsid w:val="00252878"/>
    <w:rsid w:val="00252F63"/>
    <w:rsid w:val="00253BB5"/>
    <w:rsid w:val="0025477E"/>
    <w:rsid w:val="00254B06"/>
    <w:rsid w:val="00255DDF"/>
    <w:rsid w:val="0025764A"/>
    <w:rsid w:val="00267D65"/>
    <w:rsid w:val="00276926"/>
    <w:rsid w:val="00280047"/>
    <w:rsid w:val="00280C7E"/>
    <w:rsid w:val="0028222D"/>
    <w:rsid w:val="00287834"/>
    <w:rsid w:val="002907B0"/>
    <w:rsid w:val="0029276C"/>
    <w:rsid w:val="00295C4F"/>
    <w:rsid w:val="00296D41"/>
    <w:rsid w:val="002A16E2"/>
    <w:rsid w:val="002A3C70"/>
    <w:rsid w:val="002A45B2"/>
    <w:rsid w:val="002A4608"/>
    <w:rsid w:val="002A7F1F"/>
    <w:rsid w:val="002B2ADD"/>
    <w:rsid w:val="002C546B"/>
    <w:rsid w:val="002C6D50"/>
    <w:rsid w:val="002D6E5E"/>
    <w:rsid w:val="002E0C16"/>
    <w:rsid w:val="002E13A4"/>
    <w:rsid w:val="002F05C2"/>
    <w:rsid w:val="002F0B7A"/>
    <w:rsid w:val="002F2583"/>
    <w:rsid w:val="002F339D"/>
    <w:rsid w:val="002F50D4"/>
    <w:rsid w:val="00303838"/>
    <w:rsid w:val="00306D9B"/>
    <w:rsid w:val="003237D2"/>
    <w:rsid w:val="003239F1"/>
    <w:rsid w:val="00326446"/>
    <w:rsid w:val="00326B15"/>
    <w:rsid w:val="00331A0D"/>
    <w:rsid w:val="00336A2B"/>
    <w:rsid w:val="00340EA4"/>
    <w:rsid w:val="00344F30"/>
    <w:rsid w:val="0034799A"/>
    <w:rsid w:val="0035673A"/>
    <w:rsid w:val="003716EB"/>
    <w:rsid w:val="00374E96"/>
    <w:rsid w:val="00380FB4"/>
    <w:rsid w:val="003830D9"/>
    <w:rsid w:val="003A10F7"/>
    <w:rsid w:val="003A163E"/>
    <w:rsid w:val="003B1980"/>
    <w:rsid w:val="003B3F79"/>
    <w:rsid w:val="003B4B90"/>
    <w:rsid w:val="003B77B3"/>
    <w:rsid w:val="003B78C8"/>
    <w:rsid w:val="003C0625"/>
    <w:rsid w:val="003C1829"/>
    <w:rsid w:val="003C5A9B"/>
    <w:rsid w:val="003D1D91"/>
    <w:rsid w:val="003D4A50"/>
    <w:rsid w:val="003D71CD"/>
    <w:rsid w:val="003D75B6"/>
    <w:rsid w:val="003E0707"/>
    <w:rsid w:val="003F2C59"/>
    <w:rsid w:val="0040197B"/>
    <w:rsid w:val="00405211"/>
    <w:rsid w:val="0041492D"/>
    <w:rsid w:val="00416448"/>
    <w:rsid w:val="00421197"/>
    <w:rsid w:val="00422AB8"/>
    <w:rsid w:val="00426C69"/>
    <w:rsid w:val="0042731A"/>
    <w:rsid w:val="00430D82"/>
    <w:rsid w:val="00431754"/>
    <w:rsid w:val="0044148A"/>
    <w:rsid w:val="0044564F"/>
    <w:rsid w:val="0044702F"/>
    <w:rsid w:val="00447DFE"/>
    <w:rsid w:val="0045249D"/>
    <w:rsid w:val="0045259B"/>
    <w:rsid w:val="00454806"/>
    <w:rsid w:val="00454D31"/>
    <w:rsid w:val="00461780"/>
    <w:rsid w:val="00465D22"/>
    <w:rsid w:val="00467FC9"/>
    <w:rsid w:val="00472964"/>
    <w:rsid w:val="004738A9"/>
    <w:rsid w:val="00474CE9"/>
    <w:rsid w:val="004756EB"/>
    <w:rsid w:val="00482FC7"/>
    <w:rsid w:val="00486BC4"/>
    <w:rsid w:val="00487331"/>
    <w:rsid w:val="00493B08"/>
    <w:rsid w:val="004A1D54"/>
    <w:rsid w:val="004A21B4"/>
    <w:rsid w:val="004A4806"/>
    <w:rsid w:val="004A733A"/>
    <w:rsid w:val="004B5CC4"/>
    <w:rsid w:val="004B6868"/>
    <w:rsid w:val="004B7D62"/>
    <w:rsid w:val="004C432B"/>
    <w:rsid w:val="004D074B"/>
    <w:rsid w:val="004D2843"/>
    <w:rsid w:val="004E12A0"/>
    <w:rsid w:val="004E43FF"/>
    <w:rsid w:val="004E5AE9"/>
    <w:rsid w:val="004E5EA4"/>
    <w:rsid w:val="004E70B7"/>
    <w:rsid w:val="004F0509"/>
    <w:rsid w:val="004F0C79"/>
    <w:rsid w:val="004F3A1D"/>
    <w:rsid w:val="0050224B"/>
    <w:rsid w:val="00502C5D"/>
    <w:rsid w:val="0051081F"/>
    <w:rsid w:val="0051107B"/>
    <w:rsid w:val="0051134C"/>
    <w:rsid w:val="005124E4"/>
    <w:rsid w:val="00526C48"/>
    <w:rsid w:val="00526E65"/>
    <w:rsid w:val="00527688"/>
    <w:rsid w:val="00532220"/>
    <w:rsid w:val="005349FA"/>
    <w:rsid w:val="0054002A"/>
    <w:rsid w:val="00540587"/>
    <w:rsid w:val="00541469"/>
    <w:rsid w:val="00541DF1"/>
    <w:rsid w:val="0055274E"/>
    <w:rsid w:val="005544BB"/>
    <w:rsid w:val="00563759"/>
    <w:rsid w:val="00565CB6"/>
    <w:rsid w:val="00572686"/>
    <w:rsid w:val="00573435"/>
    <w:rsid w:val="0057460D"/>
    <w:rsid w:val="00574FB0"/>
    <w:rsid w:val="00583BB8"/>
    <w:rsid w:val="005844D8"/>
    <w:rsid w:val="005848DF"/>
    <w:rsid w:val="00592819"/>
    <w:rsid w:val="005958E3"/>
    <w:rsid w:val="00596AE5"/>
    <w:rsid w:val="005A559D"/>
    <w:rsid w:val="005A5C36"/>
    <w:rsid w:val="005A64FA"/>
    <w:rsid w:val="005B12F7"/>
    <w:rsid w:val="005B25FD"/>
    <w:rsid w:val="005B36F6"/>
    <w:rsid w:val="005B7E86"/>
    <w:rsid w:val="005C4FDE"/>
    <w:rsid w:val="005C7235"/>
    <w:rsid w:val="005C732F"/>
    <w:rsid w:val="005D3277"/>
    <w:rsid w:val="005D675C"/>
    <w:rsid w:val="005E1DC7"/>
    <w:rsid w:val="005E30E2"/>
    <w:rsid w:val="005F2596"/>
    <w:rsid w:val="005F3078"/>
    <w:rsid w:val="005F4F94"/>
    <w:rsid w:val="005F53DA"/>
    <w:rsid w:val="005F58F3"/>
    <w:rsid w:val="0060568D"/>
    <w:rsid w:val="00612544"/>
    <w:rsid w:val="0061457A"/>
    <w:rsid w:val="006172B8"/>
    <w:rsid w:val="006226D2"/>
    <w:rsid w:val="00623F51"/>
    <w:rsid w:val="00624278"/>
    <w:rsid w:val="00631218"/>
    <w:rsid w:val="00642ED3"/>
    <w:rsid w:val="006517D2"/>
    <w:rsid w:val="00652CEB"/>
    <w:rsid w:val="0066165F"/>
    <w:rsid w:val="006617C4"/>
    <w:rsid w:val="006668EF"/>
    <w:rsid w:val="0067299C"/>
    <w:rsid w:val="0067339D"/>
    <w:rsid w:val="006736E7"/>
    <w:rsid w:val="0067431E"/>
    <w:rsid w:val="00681C9E"/>
    <w:rsid w:val="00683706"/>
    <w:rsid w:val="006852DE"/>
    <w:rsid w:val="00685D0A"/>
    <w:rsid w:val="00686F99"/>
    <w:rsid w:val="0069070C"/>
    <w:rsid w:val="0069078F"/>
    <w:rsid w:val="006925AD"/>
    <w:rsid w:val="0069287D"/>
    <w:rsid w:val="00692CF3"/>
    <w:rsid w:val="006948EF"/>
    <w:rsid w:val="00695031"/>
    <w:rsid w:val="00696022"/>
    <w:rsid w:val="00696D0D"/>
    <w:rsid w:val="006A0127"/>
    <w:rsid w:val="006A39A1"/>
    <w:rsid w:val="006A627B"/>
    <w:rsid w:val="006A729E"/>
    <w:rsid w:val="006A7ADD"/>
    <w:rsid w:val="006B4E46"/>
    <w:rsid w:val="006B53E7"/>
    <w:rsid w:val="006C69B7"/>
    <w:rsid w:val="006D0383"/>
    <w:rsid w:val="006D0535"/>
    <w:rsid w:val="006D1151"/>
    <w:rsid w:val="006D1282"/>
    <w:rsid w:val="006D3248"/>
    <w:rsid w:val="006D3647"/>
    <w:rsid w:val="006D5B74"/>
    <w:rsid w:val="006D67F8"/>
    <w:rsid w:val="006E05B0"/>
    <w:rsid w:val="006E4739"/>
    <w:rsid w:val="006E68A1"/>
    <w:rsid w:val="006F7342"/>
    <w:rsid w:val="007078F6"/>
    <w:rsid w:val="00707FF7"/>
    <w:rsid w:val="00711582"/>
    <w:rsid w:val="007121B4"/>
    <w:rsid w:val="0072193F"/>
    <w:rsid w:val="00731A45"/>
    <w:rsid w:val="007341EF"/>
    <w:rsid w:val="00734602"/>
    <w:rsid w:val="00737842"/>
    <w:rsid w:val="007436D2"/>
    <w:rsid w:val="0074759A"/>
    <w:rsid w:val="0075640D"/>
    <w:rsid w:val="0076637F"/>
    <w:rsid w:val="00767F37"/>
    <w:rsid w:val="00777B7F"/>
    <w:rsid w:val="00782309"/>
    <w:rsid w:val="00784B7E"/>
    <w:rsid w:val="007869B1"/>
    <w:rsid w:val="00787B13"/>
    <w:rsid w:val="0079043D"/>
    <w:rsid w:val="00791B06"/>
    <w:rsid w:val="00792244"/>
    <w:rsid w:val="00795E78"/>
    <w:rsid w:val="007A2FC3"/>
    <w:rsid w:val="007A4343"/>
    <w:rsid w:val="007A682D"/>
    <w:rsid w:val="007B15F9"/>
    <w:rsid w:val="007B3E84"/>
    <w:rsid w:val="007B4A41"/>
    <w:rsid w:val="007B667A"/>
    <w:rsid w:val="007B7ADD"/>
    <w:rsid w:val="007C1351"/>
    <w:rsid w:val="007C3BCD"/>
    <w:rsid w:val="007C733E"/>
    <w:rsid w:val="007C77AD"/>
    <w:rsid w:val="007C7EBE"/>
    <w:rsid w:val="007D0C28"/>
    <w:rsid w:val="007D1278"/>
    <w:rsid w:val="007D646A"/>
    <w:rsid w:val="007E19A9"/>
    <w:rsid w:val="007E56DB"/>
    <w:rsid w:val="007E5BC1"/>
    <w:rsid w:val="007E73CE"/>
    <w:rsid w:val="00801CFC"/>
    <w:rsid w:val="00801E36"/>
    <w:rsid w:val="0080519B"/>
    <w:rsid w:val="0080533C"/>
    <w:rsid w:val="0082150B"/>
    <w:rsid w:val="0082431B"/>
    <w:rsid w:val="008353D7"/>
    <w:rsid w:val="008402EE"/>
    <w:rsid w:val="00842693"/>
    <w:rsid w:val="008509E1"/>
    <w:rsid w:val="00851704"/>
    <w:rsid w:val="00853FEC"/>
    <w:rsid w:val="00862086"/>
    <w:rsid w:val="00863143"/>
    <w:rsid w:val="00865A39"/>
    <w:rsid w:val="00865B14"/>
    <w:rsid w:val="00867954"/>
    <w:rsid w:val="008711A1"/>
    <w:rsid w:val="008724A8"/>
    <w:rsid w:val="008804F7"/>
    <w:rsid w:val="00882646"/>
    <w:rsid w:val="00884B1E"/>
    <w:rsid w:val="00885666"/>
    <w:rsid w:val="008901CB"/>
    <w:rsid w:val="00890772"/>
    <w:rsid w:val="00891739"/>
    <w:rsid w:val="0089258F"/>
    <w:rsid w:val="008944D5"/>
    <w:rsid w:val="00897ECB"/>
    <w:rsid w:val="008A1C94"/>
    <w:rsid w:val="008A5417"/>
    <w:rsid w:val="008A6DFE"/>
    <w:rsid w:val="008B2D87"/>
    <w:rsid w:val="008B388D"/>
    <w:rsid w:val="008B56DD"/>
    <w:rsid w:val="008B585F"/>
    <w:rsid w:val="008B6D16"/>
    <w:rsid w:val="008C0B4A"/>
    <w:rsid w:val="008C17BC"/>
    <w:rsid w:val="008C2053"/>
    <w:rsid w:val="008C4244"/>
    <w:rsid w:val="008D1CE4"/>
    <w:rsid w:val="008D50C9"/>
    <w:rsid w:val="008D5C82"/>
    <w:rsid w:val="008F2FA4"/>
    <w:rsid w:val="008F5A81"/>
    <w:rsid w:val="008F5E95"/>
    <w:rsid w:val="00900821"/>
    <w:rsid w:val="00900904"/>
    <w:rsid w:val="00904509"/>
    <w:rsid w:val="009064D4"/>
    <w:rsid w:val="00906A38"/>
    <w:rsid w:val="0091127C"/>
    <w:rsid w:val="0091352A"/>
    <w:rsid w:val="0091763F"/>
    <w:rsid w:val="0092152B"/>
    <w:rsid w:val="009300FB"/>
    <w:rsid w:val="009330AE"/>
    <w:rsid w:val="009440FC"/>
    <w:rsid w:val="00950A6F"/>
    <w:rsid w:val="009522E7"/>
    <w:rsid w:val="00953ABC"/>
    <w:rsid w:val="0095496F"/>
    <w:rsid w:val="00955F6A"/>
    <w:rsid w:val="00964C27"/>
    <w:rsid w:val="0097707C"/>
    <w:rsid w:val="009846A7"/>
    <w:rsid w:val="009870E3"/>
    <w:rsid w:val="009A50DE"/>
    <w:rsid w:val="009A5B05"/>
    <w:rsid w:val="009B065C"/>
    <w:rsid w:val="009B41AE"/>
    <w:rsid w:val="009B5AA2"/>
    <w:rsid w:val="009B7E36"/>
    <w:rsid w:val="009C0585"/>
    <w:rsid w:val="009C29F4"/>
    <w:rsid w:val="009D16FE"/>
    <w:rsid w:val="009D195F"/>
    <w:rsid w:val="009D252A"/>
    <w:rsid w:val="009D2966"/>
    <w:rsid w:val="009D7038"/>
    <w:rsid w:val="009E0E5F"/>
    <w:rsid w:val="009E1D64"/>
    <w:rsid w:val="009E60E2"/>
    <w:rsid w:val="009E63AA"/>
    <w:rsid w:val="009F196C"/>
    <w:rsid w:val="009F3E12"/>
    <w:rsid w:val="009F60A1"/>
    <w:rsid w:val="00A009D7"/>
    <w:rsid w:val="00A014DB"/>
    <w:rsid w:val="00A02E28"/>
    <w:rsid w:val="00A05531"/>
    <w:rsid w:val="00A06009"/>
    <w:rsid w:val="00A07294"/>
    <w:rsid w:val="00A13ED2"/>
    <w:rsid w:val="00A16653"/>
    <w:rsid w:val="00A21DB6"/>
    <w:rsid w:val="00A23A5F"/>
    <w:rsid w:val="00A36764"/>
    <w:rsid w:val="00A372A2"/>
    <w:rsid w:val="00A4062D"/>
    <w:rsid w:val="00A428C7"/>
    <w:rsid w:val="00A43CE9"/>
    <w:rsid w:val="00A440CB"/>
    <w:rsid w:val="00A530E9"/>
    <w:rsid w:val="00A537AE"/>
    <w:rsid w:val="00A53AA1"/>
    <w:rsid w:val="00A544DB"/>
    <w:rsid w:val="00A548C0"/>
    <w:rsid w:val="00A56337"/>
    <w:rsid w:val="00A567F9"/>
    <w:rsid w:val="00A56F85"/>
    <w:rsid w:val="00A6176A"/>
    <w:rsid w:val="00A75E36"/>
    <w:rsid w:val="00A763CD"/>
    <w:rsid w:val="00A817A1"/>
    <w:rsid w:val="00A8454A"/>
    <w:rsid w:val="00A852FC"/>
    <w:rsid w:val="00A90D0C"/>
    <w:rsid w:val="00A9180A"/>
    <w:rsid w:val="00AA716B"/>
    <w:rsid w:val="00AB28D7"/>
    <w:rsid w:val="00AB6D1A"/>
    <w:rsid w:val="00AC26F8"/>
    <w:rsid w:val="00AC5419"/>
    <w:rsid w:val="00AD213C"/>
    <w:rsid w:val="00AE2FD9"/>
    <w:rsid w:val="00AE307B"/>
    <w:rsid w:val="00AE3326"/>
    <w:rsid w:val="00AE39A7"/>
    <w:rsid w:val="00AE5FDF"/>
    <w:rsid w:val="00AF1125"/>
    <w:rsid w:val="00AF37B9"/>
    <w:rsid w:val="00B03356"/>
    <w:rsid w:val="00B03907"/>
    <w:rsid w:val="00B03DBD"/>
    <w:rsid w:val="00B132E4"/>
    <w:rsid w:val="00B16C3B"/>
    <w:rsid w:val="00B17590"/>
    <w:rsid w:val="00B17B2F"/>
    <w:rsid w:val="00B219DE"/>
    <w:rsid w:val="00B31B81"/>
    <w:rsid w:val="00B36DF1"/>
    <w:rsid w:val="00B41489"/>
    <w:rsid w:val="00B46C9F"/>
    <w:rsid w:val="00B47873"/>
    <w:rsid w:val="00B478C2"/>
    <w:rsid w:val="00B479FB"/>
    <w:rsid w:val="00B52152"/>
    <w:rsid w:val="00B526D0"/>
    <w:rsid w:val="00B52A05"/>
    <w:rsid w:val="00B6261F"/>
    <w:rsid w:val="00B63A4A"/>
    <w:rsid w:val="00B63FCD"/>
    <w:rsid w:val="00B647BE"/>
    <w:rsid w:val="00B65631"/>
    <w:rsid w:val="00B8040A"/>
    <w:rsid w:val="00B857D2"/>
    <w:rsid w:val="00B858D8"/>
    <w:rsid w:val="00B86A54"/>
    <w:rsid w:val="00B91E1E"/>
    <w:rsid w:val="00B93FBF"/>
    <w:rsid w:val="00B966EB"/>
    <w:rsid w:val="00BA3D50"/>
    <w:rsid w:val="00BA73AE"/>
    <w:rsid w:val="00BA782F"/>
    <w:rsid w:val="00BB2627"/>
    <w:rsid w:val="00BB6E83"/>
    <w:rsid w:val="00BD206C"/>
    <w:rsid w:val="00BD3377"/>
    <w:rsid w:val="00BD3507"/>
    <w:rsid w:val="00BD407F"/>
    <w:rsid w:val="00BD503F"/>
    <w:rsid w:val="00BD7BA7"/>
    <w:rsid w:val="00BE00DC"/>
    <w:rsid w:val="00BE0A76"/>
    <w:rsid w:val="00BE3B9A"/>
    <w:rsid w:val="00BE526A"/>
    <w:rsid w:val="00BF0A4C"/>
    <w:rsid w:val="00BF61C0"/>
    <w:rsid w:val="00BF7407"/>
    <w:rsid w:val="00C01C61"/>
    <w:rsid w:val="00C11A85"/>
    <w:rsid w:val="00C1630F"/>
    <w:rsid w:val="00C244E0"/>
    <w:rsid w:val="00C2555D"/>
    <w:rsid w:val="00C30B54"/>
    <w:rsid w:val="00C32A8A"/>
    <w:rsid w:val="00C354B2"/>
    <w:rsid w:val="00C40E81"/>
    <w:rsid w:val="00C42C41"/>
    <w:rsid w:val="00C47274"/>
    <w:rsid w:val="00C56F57"/>
    <w:rsid w:val="00C61E83"/>
    <w:rsid w:val="00C63BF1"/>
    <w:rsid w:val="00C72610"/>
    <w:rsid w:val="00C7302A"/>
    <w:rsid w:val="00C805D6"/>
    <w:rsid w:val="00C87652"/>
    <w:rsid w:val="00C93BA5"/>
    <w:rsid w:val="00C93F25"/>
    <w:rsid w:val="00C968D5"/>
    <w:rsid w:val="00CA3D82"/>
    <w:rsid w:val="00CA6C2B"/>
    <w:rsid w:val="00CB3B06"/>
    <w:rsid w:val="00CB73A1"/>
    <w:rsid w:val="00CC303B"/>
    <w:rsid w:val="00CC71EE"/>
    <w:rsid w:val="00CC7449"/>
    <w:rsid w:val="00CE4B3F"/>
    <w:rsid w:val="00CE738D"/>
    <w:rsid w:val="00CF11DB"/>
    <w:rsid w:val="00CF1E44"/>
    <w:rsid w:val="00CF622B"/>
    <w:rsid w:val="00CF6A1A"/>
    <w:rsid w:val="00CF6D0C"/>
    <w:rsid w:val="00D016E8"/>
    <w:rsid w:val="00D02AF7"/>
    <w:rsid w:val="00D03A43"/>
    <w:rsid w:val="00D05CEC"/>
    <w:rsid w:val="00D14026"/>
    <w:rsid w:val="00D225F4"/>
    <w:rsid w:val="00D238E9"/>
    <w:rsid w:val="00D42E22"/>
    <w:rsid w:val="00D51889"/>
    <w:rsid w:val="00D56467"/>
    <w:rsid w:val="00D56EF3"/>
    <w:rsid w:val="00D634CE"/>
    <w:rsid w:val="00D64EF7"/>
    <w:rsid w:val="00D663E3"/>
    <w:rsid w:val="00D70B5F"/>
    <w:rsid w:val="00D71782"/>
    <w:rsid w:val="00D80FBE"/>
    <w:rsid w:val="00D811A2"/>
    <w:rsid w:val="00D8364D"/>
    <w:rsid w:val="00D836CB"/>
    <w:rsid w:val="00D974DE"/>
    <w:rsid w:val="00DA0912"/>
    <w:rsid w:val="00DA1954"/>
    <w:rsid w:val="00DA3CDD"/>
    <w:rsid w:val="00DA4A4C"/>
    <w:rsid w:val="00DA6615"/>
    <w:rsid w:val="00DA69B8"/>
    <w:rsid w:val="00DA7DC6"/>
    <w:rsid w:val="00DB02DC"/>
    <w:rsid w:val="00DB44B8"/>
    <w:rsid w:val="00DB5A69"/>
    <w:rsid w:val="00DB6310"/>
    <w:rsid w:val="00DD0CB4"/>
    <w:rsid w:val="00DD1583"/>
    <w:rsid w:val="00DD651A"/>
    <w:rsid w:val="00DE1C14"/>
    <w:rsid w:val="00DE43C6"/>
    <w:rsid w:val="00DE57E7"/>
    <w:rsid w:val="00DF2174"/>
    <w:rsid w:val="00DF21D1"/>
    <w:rsid w:val="00E00F2F"/>
    <w:rsid w:val="00E02BB7"/>
    <w:rsid w:val="00E05AD8"/>
    <w:rsid w:val="00E05F55"/>
    <w:rsid w:val="00E15102"/>
    <w:rsid w:val="00E25528"/>
    <w:rsid w:val="00E30B40"/>
    <w:rsid w:val="00E324B5"/>
    <w:rsid w:val="00E44304"/>
    <w:rsid w:val="00E626B8"/>
    <w:rsid w:val="00E734A0"/>
    <w:rsid w:val="00E770C6"/>
    <w:rsid w:val="00E77CF1"/>
    <w:rsid w:val="00E83A8D"/>
    <w:rsid w:val="00E84DCD"/>
    <w:rsid w:val="00E906F2"/>
    <w:rsid w:val="00E924F4"/>
    <w:rsid w:val="00E95711"/>
    <w:rsid w:val="00E97555"/>
    <w:rsid w:val="00EA0845"/>
    <w:rsid w:val="00EA3592"/>
    <w:rsid w:val="00EA3F96"/>
    <w:rsid w:val="00EA6B04"/>
    <w:rsid w:val="00EB36F5"/>
    <w:rsid w:val="00EC3848"/>
    <w:rsid w:val="00EC41F1"/>
    <w:rsid w:val="00ED1F8F"/>
    <w:rsid w:val="00ED3947"/>
    <w:rsid w:val="00ED50AC"/>
    <w:rsid w:val="00ED6316"/>
    <w:rsid w:val="00EE067B"/>
    <w:rsid w:val="00EE3B99"/>
    <w:rsid w:val="00EE4AB6"/>
    <w:rsid w:val="00EF0CCE"/>
    <w:rsid w:val="00EF75C3"/>
    <w:rsid w:val="00F00358"/>
    <w:rsid w:val="00F076A6"/>
    <w:rsid w:val="00F07AF0"/>
    <w:rsid w:val="00F107F2"/>
    <w:rsid w:val="00F10EBA"/>
    <w:rsid w:val="00F21860"/>
    <w:rsid w:val="00F23B91"/>
    <w:rsid w:val="00F2652A"/>
    <w:rsid w:val="00F26CF7"/>
    <w:rsid w:val="00F4420E"/>
    <w:rsid w:val="00F5310E"/>
    <w:rsid w:val="00F57096"/>
    <w:rsid w:val="00F6649B"/>
    <w:rsid w:val="00F726C8"/>
    <w:rsid w:val="00F73BFD"/>
    <w:rsid w:val="00F80026"/>
    <w:rsid w:val="00F82BD5"/>
    <w:rsid w:val="00F8471B"/>
    <w:rsid w:val="00FA66B6"/>
    <w:rsid w:val="00FB10E3"/>
    <w:rsid w:val="00FB3177"/>
    <w:rsid w:val="00FC2193"/>
    <w:rsid w:val="00FC2D12"/>
    <w:rsid w:val="00FC4C8E"/>
    <w:rsid w:val="00FC530C"/>
    <w:rsid w:val="00FD510F"/>
    <w:rsid w:val="00FD68C0"/>
    <w:rsid w:val="00FE2A67"/>
    <w:rsid w:val="00FE6EA9"/>
    <w:rsid w:val="00FF292F"/>
    <w:rsid w:val="00FF57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EBC8"/>
  <w15:chartTrackingRefBased/>
  <w15:docId w15:val="{96D5FC65-B3E0-4D9C-A468-F54D0F1C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B4"/>
  </w:style>
  <w:style w:type="paragraph" w:styleId="Ttulo1">
    <w:name w:val="heading 1"/>
    <w:basedOn w:val="Normal"/>
    <w:link w:val="Ttulo1Car"/>
    <w:uiPriority w:val="9"/>
    <w:qFormat/>
    <w:rsid w:val="00692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Ttulo2">
    <w:name w:val="heading 2"/>
    <w:basedOn w:val="Normal"/>
    <w:next w:val="Normal"/>
    <w:link w:val="Ttulo2Car"/>
    <w:uiPriority w:val="9"/>
    <w:unhideWhenUsed/>
    <w:qFormat/>
    <w:rsid w:val="00D42E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42E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D81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basedOn w:val="Fuentedeprrafopredeter"/>
    <w:uiPriority w:val="22"/>
    <w:qFormat/>
    <w:rsid w:val="00541469"/>
    <w:rPr>
      <w:b/>
      <w:bCs/>
    </w:rPr>
  </w:style>
  <w:style w:type="paragraph" w:styleId="NormalWeb">
    <w:name w:val="Normal (Web)"/>
    <w:basedOn w:val="Normal"/>
    <w:uiPriority w:val="99"/>
    <w:unhideWhenUsed/>
    <w:rsid w:val="00ED1F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normal">
    <w:name w:val="oj-normal"/>
    <w:basedOn w:val="Normal"/>
    <w:rsid w:val="00C63BF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vnculo">
    <w:name w:val="Hyperlink"/>
    <w:basedOn w:val="Fuentedeprrafopredeter"/>
    <w:uiPriority w:val="99"/>
    <w:unhideWhenUsed/>
    <w:rsid w:val="00C63BF1"/>
    <w:rPr>
      <w:color w:val="0000FF"/>
      <w:u w:val="single"/>
    </w:rPr>
  </w:style>
  <w:style w:type="character" w:customStyle="1" w:styleId="oj-super">
    <w:name w:val="oj-super"/>
    <w:basedOn w:val="Fuentedeprrafopredeter"/>
    <w:rsid w:val="00C63BF1"/>
  </w:style>
  <w:style w:type="paragraph" w:styleId="Prrafodelista">
    <w:name w:val="List Paragraph"/>
    <w:basedOn w:val="Normal"/>
    <w:uiPriority w:val="34"/>
    <w:qFormat/>
    <w:rsid w:val="007D646A"/>
    <w:pPr>
      <w:ind w:left="720"/>
      <w:contextualSpacing/>
    </w:pPr>
  </w:style>
  <w:style w:type="paragraph" w:customStyle="1" w:styleId="xmsonormal">
    <w:name w:val="x_msonormal"/>
    <w:basedOn w:val="Normal"/>
    <w:uiPriority w:val="99"/>
    <w:semiHidden/>
    <w:rsid w:val="0050224B"/>
    <w:pPr>
      <w:spacing w:after="0" w:line="240" w:lineRule="auto"/>
    </w:pPr>
    <w:rPr>
      <w:rFonts w:ascii="Calibri" w:hAnsi="Calibri" w:cs="Calibri"/>
      <w:lang w:eastAsia="sl-SI"/>
    </w:rPr>
  </w:style>
  <w:style w:type="character" w:customStyle="1" w:styleId="Ttulo1Car">
    <w:name w:val="Título 1 Car"/>
    <w:basedOn w:val="Fuentedeprrafopredeter"/>
    <w:link w:val="Ttulo1"/>
    <w:uiPriority w:val="9"/>
    <w:rsid w:val="006925AD"/>
    <w:rPr>
      <w:rFonts w:ascii="Times New Roman" w:eastAsia="Times New Roman" w:hAnsi="Times New Roman" w:cs="Times New Roman"/>
      <w:b/>
      <w:bCs/>
      <w:kern w:val="36"/>
      <w:sz w:val="48"/>
      <w:szCs w:val="48"/>
      <w:lang w:eastAsia="sl-SI"/>
    </w:rPr>
  </w:style>
  <w:style w:type="table" w:styleId="Tablaconcuadrcula">
    <w:name w:val="Table Grid"/>
    <w:basedOn w:val="Tablanormal"/>
    <w:uiPriority w:val="39"/>
    <w:rsid w:val="00ED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62086"/>
    <w:pPr>
      <w:spacing w:after="0" w:line="240" w:lineRule="auto"/>
    </w:pPr>
  </w:style>
  <w:style w:type="paragraph" w:styleId="Textonotaalfinal">
    <w:name w:val="endnote text"/>
    <w:basedOn w:val="Normal"/>
    <w:link w:val="TextonotaalfinalCar"/>
    <w:uiPriority w:val="99"/>
    <w:semiHidden/>
    <w:unhideWhenUsed/>
    <w:rsid w:val="004756E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756EB"/>
    <w:rPr>
      <w:sz w:val="20"/>
      <w:szCs w:val="20"/>
    </w:rPr>
  </w:style>
  <w:style w:type="character" w:styleId="Refdenotaalfinal">
    <w:name w:val="endnote reference"/>
    <w:basedOn w:val="Fuentedeprrafopredeter"/>
    <w:uiPriority w:val="99"/>
    <w:semiHidden/>
    <w:unhideWhenUsed/>
    <w:rsid w:val="004756EB"/>
    <w:rPr>
      <w:vertAlign w:val="superscript"/>
    </w:rPr>
  </w:style>
  <w:style w:type="character" w:styleId="Mencinsinresolver">
    <w:name w:val="Unresolved Mention"/>
    <w:basedOn w:val="Fuentedeprrafopredeter"/>
    <w:uiPriority w:val="99"/>
    <w:semiHidden/>
    <w:unhideWhenUsed/>
    <w:rsid w:val="008B6D16"/>
    <w:rPr>
      <w:color w:val="605E5C"/>
      <w:shd w:val="clear" w:color="auto" w:fill="E1DFDD"/>
    </w:rPr>
  </w:style>
  <w:style w:type="character" w:styleId="Refdecomentario">
    <w:name w:val="annotation reference"/>
    <w:basedOn w:val="Fuentedeprrafopredeter"/>
    <w:uiPriority w:val="99"/>
    <w:semiHidden/>
    <w:unhideWhenUsed/>
    <w:rsid w:val="0067431E"/>
    <w:rPr>
      <w:sz w:val="16"/>
      <w:szCs w:val="16"/>
    </w:rPr>
  </w:style>
  <w:style w:type="paragraph" w:styleId="Textocomentario">
    <w:name w:val="annotation text"/>
    <w:basedOn w:val="Normal"/>
    <w:link w:val="TextocomentarioCar"/>
    <w:uiPriority w:val="99"/>
    <w:unhideWhenUsed/>
    <w:rsid w:val="0067431E"/>
    <w:pPr>
      <w:spacing w:line="240" w:lineRule="auto"/>
    </w:pPr>
    <w:rPr>
      <w:sz w:val="20"/>
      <w:szCs w:val="20"/>
    </w:rPr>
  </w:style>
  <w:style w:type="character" w:customStyle="1" w:styleId="TextocomentarioCar">
    <w:name w:val="Texto comentario Car"/>
    <w:basedOn w:val="Fuentedeprrafopredeter"/>
    <w:link w:val="Textocomentario"/>
    <w:uiPriority w:val="99"/>
    <w:rsid w:val="0067431E"/>
    <w:rPr>
      <w:sz w:val="20"/>
      <w:szCs w:val="20"/>
    </w:rPr>
  </w:style>
  <w:style w:type="paragraph" w:styleId="Asuntodelcomentario">
    <w:name w:val="annotation subject"/>
    <w:basedOn w:val="Textocomentario"/>
    <w:next w:val="Textocomentario"/>
    <w:link w:val="AsuntodelcomentarioCar"/>
    <w:uiPriority w:val="99"/>
    <w:semiHidden/>
    <w:unhideWhenUsed/>
    <w:rsid w:val="0067431E"/>
    <w:rPr>
      <w:b/>
      <w:bCs/>
    </w:rPr>
  </w:style>
  <w:style w:type="character" w:customStyle="1" w:styleId="AsuntodelcomentarioCar">
    <w:name w:val="Asunto del comentario Car"/>
    <w:basedOn w:val="TextocomentarioCar"/>
    <w:link w:val="Asuntodelcomentario"/>
    <w:uiPriority w:val="99"/>
    <w:semiHidden/>
    <w:rsid w:val="0067431E"/>
    <w:rPr>
      <w:b/>
      <w:bCs/>
      <w:sz w:val="20"/>
      <w:szCs w:val="20"/>
    </w:rPr>
  </w:style>
  <w:style w:type="paragraph" w:styleId="Textonotapie">
    <w:name w:val="footnote text"/>
    <w:basedOn w:val="Normal"/>
    <w:link w:val="TextonotapieCar"/>
    <w:uiPriority w:val="99"/>
    <w:semiHidden/>
    <w:unhideWhenUsed/>
    <w:rsid w:val="00955F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5F6A"/>
    <w:rPr>
      <w:sz w:val="20"/>
      <w:szCs w:val="20"/>
    </w:rPr>
  </w:style>
  <w:style w:type="character" w:styleId="Refdenotaalpie">
    <w:name w:val="footnote reference"/>
    <w:basedOn w:val="Fuentedeprrafopredeter"/>
    <w:uiPriority w:val="99"/>
    <w:semiHidden/>
    <w:unhideWhenUsed/>
    <w:rsid w:val="00955F6A"/>
    <w:rPr>
      <w:vertAlign w:val="superscript"/>
    </w:rPr>
  </w:style>
  <w:style w:type="character" w:styleId="nfasis">
    <w:name w:val="Emphasis"/>
    <w:basedOn w:val="Fuentedeprrafopredeter"/>
    <w:uiPriority w:val="20"/>
    <w:qFormat/>
    <w:rsid w:val="001F3248"/>
    <w:rPr>
      <w:i/>
      <w:iCs/>
    </w:rPr>
  </w:style>
  <w:style w:type="character" w:customStyle="1" w:styleId="Ttulo2Car">
    <w:name w:val="Título 2 Car"/>
    <w:basedOn w:val="Fuentedeprrafopredeter"/>
    <w:link w:val="Ttulo2"/>
    <w:uiPriority w:val="9"/>
    <w:rsid w:val="00D42E2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D42E2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D811A2"/>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3E0707"/>
    <w:pPr>
      <w:tabs>
        <w:tab w:val="center" w:pos="4703"/>
        <w:tab w:val="right" w:pos="9406"/>
      </w:tabs>
      <w:spacing w:after="0" w:line="240" w:lineRule="auto"/>
    </w:pPr>
  </w:style>
  <w:style w:type="character" w:customStyle="1" w:styleId="EncabezadoCar">
    <w:name w:val="Encabezado Car"/>
    <w:basedOn w:val="Fuentedeprrafopredeter"/>
    <w:link w:val="Encabezado"/>
    <w:uiPriority w:val="99"/>
    <w:rsid w:val="003E0707"/>
  </w:style>
  <w:style w:type="paragraph" w:styleId="Piedepgina">
    <w:name w:val="footer"/>
    <w:basedOn w:val="Normal"/>
    <w:link w:val="PiedepginaCar"/>
    <w:uiPriority w:val="99"/>
    <w:unhideWhenUsed/>
    <w:rsid w:val="003E0707"/>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3E0707"/>
  </w:style>
  <w:style w:type="character" w:styleId="Hipervnculovisitado">
    <w:name w:val="FollowedHyperlink"/>
    <w:basedOn w:val="Fuentedeprrafopredeter"/>
    <w:uiPriority w:val="99"/>
    <w:semiHidden/>
    <w:unhideWhenUsed/>
    <w:rsid w:val="00454806"/>
    <w:rPr>
      <w:color w:val="954F72" w:themeColor="followedHyperlink"/>
      <w:u w:val="single"/>
    </w:rPr>
  </w:style>
  <w:style w:type="character" w:styleId="Textodelmarcadordeposicin">
    <w:name w:val="Placeholder Text"/>
    <w:basedOn w:val="Fuentedeprrafopredeter"/>
    <w:uiPriority w:val="99"/>
    <w:semiHidden/>
    <w:rsid w:val="009F3E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6979">
      <w:bodyDiv w:val="1"/>
      <w:marLeft w:val="0"/>
      <w:marRight w:val="0"/>
      <w:marTop w:val="0"/>
      <w:marBottom w:val="0"/>
      <w:divBdr>
        <w:top w:val="none" w:sz="0" w:space="0" w:color="auto"/>
        <w:left w:val="none" w:sz="0" w:space="0" w:color="auto"/>
        <w:bottom w:val="none" w:sz="0" w:space="0" w:color="auto"/>
        <w:right w:val="none" w:sz="0" w:space="0" w:color="auto"/>
      </w:divBdr>
    </w:div>
    <w:div w:id="140580362">
      <w:bodyDiv w:val="1"/>
      <w:marLeft w:val="0"/>
      <w:marRight w:val="0"/>
      <w:marTop w:val="0"/>
      <w:marBottom w:val="0"/>
      <w:divBdr>
        <w:top w:val="none" w:sz="0" w:space="0" w:color="auto"/>
        <w:left w:val="none" w:sz="0" w:space="0" w:color="auto"/>
        <w:bottom w:val="none" w:sz="0" w:space="0" w:color="auto"/>
        <w:right w:val="none" w:sz="0" w:space="0" w:color="auto"/>
      </w:divBdr>
    </w:div>
    <w:div w:id="145898737">
      <w:bodyDiv w:val="1"/>
      <w:marLeft w:val="0"/>
      <w:marRight w:val="0"/>
      <w:marTop w:val="0"/>
      <w:marBottom w:val="0"/>
      <w:divBdr>
        <w:top w:val="none" w:sz="0" w:space="0" w:color="auto"/>
        <w:left w:val="none" w:sz="0" w:space="0" w:color="auto"/>
        <w:bottom w:val="none" w:sz="0" w:space="0" w:color="auto"/>
        <w:right w:val="none" w:sz="0" w:space="0" w:color="auto"/>
      </w:divBdr>
      <w:divsChild>
        <w:div w:id="860901368">
          <w:marLeft w:val="0"/>
          <w:marRight w:val="0"/>
          <w:marTop w:val="0"/>
          <w:marBottom w:val="0"/>
          <w:divBdr>
            <w:top w:val="none" w:sz="0" w:space="0" w:color="auto"/>
            <w:left w:val="none" w:sz="0" w:space="0" w:color="auto"/>
            <w:bottom w:val="none" w:sz="0" w:space="0" w:color="auto"/>
            <w:right w:val="none" w:sz="0" w:space="0" w:color="auto"/>
          </w:divBdr>
        </w:div>
      </w:divsChild>
    </w:div>
    <w:div w:id="265622958">
      <w:bodyDiv w:val="1"/>
      <w:marLeft w:val="0"/>
      <w:marRight w:val="0"/>
      <w:marTop w:val="0"/>
      <w:marBottom w:val="0"/>
      <w:divBdr>
        <w:top w:val="none" w:sz="0" w:space="0" w:color="auto"/>
        <w:left w:val="none" w:sz="0" w:space="0" w:color="auto"/>
        <w:bottom w:val="none" w:sz="0" w:space="0" w:color="auto"/>
        <w:right w:val="none" w:sz="0" w:space="0" w:color="auto"/>
      </w:divBdr>
      <w:divsChild>
        <w:div w:id="115950700">
          <w:marLeft w:val="0"/>
          <w:marRight w:val="0"/>
          <w:marTop w:val="0"/>
          <w:marBottom w:val="0"/>
          <w:divBdr>
            <w:top w:val="none" w:sz="0" w:space="0" w:color="auto"/>
            <w:left w:val="none" w:sz="0" w:space="0" w:color="auto"/>
            <w:bottom w:val="none" w:sz="0" w:space="0" w:color="auto"/>
            <w:right w:val="none" w:sz="0" w:space="0" w:color="auto"/>
          </w:divBdr>
        </w:div>
      </w:divsChild>
    </w:div>
    <w:div w:id="344014770">
      <w:bodyDiv w:val="1"/>
      <w:marLeft w:val="0"/>
      <w:marRight w:val="0"/>
      <w:marTop w:val="0"/>
      <w:marBottom w:val="0"/>
      <w:divBdr>
        <w:top w:val="none" w:sz="0" w:space="0" w:color="auto"/>
        <w:left w:val="none" w:sz="0" w:space="0" w:color="auto"/>
        <w:bottom w:val="none" w:sz="0" w:space="0" w:color="auto"/>
        <w:right w:val="none" w:sz="0" w:space="0" w:color="auto"/>
      </w:divBdr>
    </w:div>
    <w:div w:id="361706623">
      <w:bodyDiv w:val="1"/>
      <w:marLeft w:val="0"/>
      <w:marRight w:val="0"/>
      <w:marTop w:val="0"/>
      <w:marBottom w:val="0"/>
      <w:divBdr>
        <w:top w:val="none" w:sz="0" w:space="0" w:color="auto"/>
        <w:left w:val="none" w:sz="0" w:space="0" w:color="auto"/>
        <w:bottom w:val="none" w:sz="0" w:space="0" w:color="auto"/>
        <w:right w:val="none" w:sz="0" w:space="0" w:color="auto"/>
      </w:divBdr>
      <w:divsChild>
        <w:div w:id="168373298">
          <w:marLeft w:val="0"/>
          <w:marRight w:val="0"/>
          <w:marTop w:val="0"/>
          <w:marBottom w:val="0"/>
          <w:divBdr>
            <w:top w:val="none" w:sz="0" w:space="0" w:color="auto"/>
            <w:left w:val="none" w:sz="0" w:space="0" w:color="auto"/>
            <w:bottom w:val="none" w:sz="0" w:space="0" w:color="auto"/>
            <w:right w:val="none" w:sz="0" w:space="0" w:color="auto"/>
          </w:divBdr>
        </w:div>
      </w:divsChild>
    </w:div>
    <w:div w:id="403455754">
      <w:bodyDiv w:val="1"/>
      <w:marLeft w:val="0"/>
      <w:marRight w:val="0"/>
      <w:marTop w:val="0"/>
      <w:marBottom w:val="0"/>
      <w:divBdr>
        <w:top w:val="none" w:sz="0" w:space="0" w:color="auto"/>
        <w:left w:val="none" w:sz="0" w:space="0" w:color="auto"/>
        <w:bottom w:val="none" w:sz="0" w:space="0" w:color="auto"/>
        <w:right w:val="none" w:sz="0" w:space="0" w:color="auto"/>
      </w:divBdr>
    </w:div>
    <w:div w:id="448012090">
      <w:bodyDiv w:val="1"/>
      <w:marLeft w:val="0"/>
      <w:marRight w:val="0"/>
      <w:marTop w:val="0"/>
      <w:marBottom w:val="0"/>
      <w:divBdr>
        <w:top w:val="none" w:sz="0" w:space="0" w:color="auto"/>
        <w:left w:val="none" w:sz="0" w:space="0" w:color="auto"/>
        <w:bottom w:val="none" w:sz="0" w:space="0" w:color="auto"/>
        <w:right w:val="none" w:sz="0" w:space="0" w:color="auto"/>
      </w:divBdr>
    </w:div>
    <w:div w:id="451367882">
      <w:bodyDiv w:val="1"/>
      <w:marLeft w:val="0"/>
      <w:marRight w:val="0"/>
      <w:marTop w:val="0"/>
      <w:marBottom w:val="0"/>
      <w:divBdr>
        <w:top w:val="none" w:sz="0" w:space="0" w:color="auto"/>
        <w:left w:val="none" w:sz="0" w:space="0" w:color="auto"/>
        <w:bottom w:val="none" w:sz="0" w:space="0" w:color="auto"/>
        <w:right w:val="none" w:sz="0" w:space="0" w:color="auto"/>
      </w:divBdr>
      <w:divsChild>
        <w:div w:id="643463851">
          <w:marLeft w:val="0"/>
          <w:marRight w:val="0"/>
          <w:marTop w:val="0"/>
          <w:marBottom w:val="0"/>
          <w:divBdr>
            <w:top w:val="none" w:sz="0" w:space="0" w:color="auto"/>
            <w:left w:val="none" w:sz="0" w:space="0" w:color="auto"/>
            <w:bottom w:val="none" w:sz="0" w:space="0" w:color="auto"/>
            <w:right w:val="none" w:sz="0" w:space="0" w:color="auto"/>
          </w:divBdr>
        </w:div>
      </w:divsChild>
    </w:div>
    <w:div w:id="562716180">
      <w:bodyDiv w:val="1"/>
      <w:marLeft w:val="0"/>
      <w:marRight w:val="0"/>
      <w:marTop w:val="0"/>
      <w:marBottom w:val="0"/>
      <w:divBdr>
        <w:top w:val="none" w:sz="0" w:space="0" w:color="auto"/>
        <w:left w:val="none" w:sz="0" w:space="0" w:color="auto"/>
        <w:bottom w:val="none" w:sz="0" w:space="0" w:color="auto"/>
        <w:right w:val="none" w:sz="0" w:space="0" w:color="auto"/>
      </w:divBdr>
      <w:divsChild>
        <w:div w:id="1271858364">
          <w:marLeft w:val="0"/>
          <w:marRight w:val="0"/>
          <w:marTop w:val="0"/>
          <w:marBottom w:val="0"/>
          <w:divBdr>
            <w:top w:val="none" w:sz="0" w:space="0" w:color="auto"/>
            <w:left w:val="none" w:sz="0" w:space="0" w:color="auto"/>
            <w:bottom w:val="none" w:sz="0" w:space="0" w:color="auto"/>
            <w:right w:val="none" w:sz="0" w:space="0" w:color="auto"/>
          </w:divBdr>
        </w:div>
      </w:divsChild>
    </w:div>
    <w:div w:id="677969986">
      <w:bodyDiv w:val="1"/>
      <w:marLeft w:val="0"/>
      <w:marRight w:val="0"/>
      <w:marTop w:val="0"/>
      <w:marBottom w:val="0"/>
      <w:divBdr>
        <w:top w:val="none" w:sz="0" w:space="0" w:color="auto"/>
        <w:left w:val="none" w:sz="0" w:space="0" w:color="auto"/>
        <w:bottom w:val="none" w:sz="0" w:space="0" w:color="auto"/>
        <w:right w:val="none" w:sz="0" w:space="0" w:color="auto"/>
      </w:divBdr>
      <w:divsChild>
        <w:div w:id="1964530719">
          <w:marLeft w:val="0"/>
          <w:marRight w:val="0"/>
          <w:marTop w:val="0"/>
          <w:marBottom w:val="0"/>
          <w:divBdr>
            <w:top w:val="none" w:sz="0" w:space="0" w:color="auto"/>
            <w:left w:val="none" w:sz="0" w:space="0" w:color="auto"/>
            <w:bottom w:val="none" w:sz="0" w:space="0" w:color="auto"/>
            <w:right w:val="none" w:sz="0" w:space="0" w:color="auto"/>
          </w:divBdr>
        </w:div>
      </w:divsChild>
    </w:div>
    <w:div w:id="773670763">
      <w:bodyDiv w:val="1"/>
      <w:marLeft w:val="0"/>
      <w:marRight w:val="0"/>
      <w:marTop w:val="0"/>
      <w:marBottom w:val="0"/>
      <w:divBdr>
        <w:top w:val="none" w:sz="0" w:space="0" w:color="auto"/>
        <w:left w:val="none" w:sz="0" w:space="0" w:color="auto"/>
        <w:bottom w:val="none" w:sz="0" w:space="0" w:color="auto"/>
        <w:right w:val="none" w:sz="0" w:space="0" w:color="auto"/>
      </w:divBdr>
      <w:divsChild>
        <w:div w:id="1362776695">
          <w:marLeft w:val="0"/>
          <w:marRight w:val="0"/>
          <w:marTop w:val="0"/>
          <w:marBottom w:val="0"/>
          <w:divBdr>
            <w:top w:val="none" w:sz="0" w:space="0" w:color="auto"/>
            <w:left w:val="none" w:sz="0" w:space="0" w:color="auto"/>
            <w:bottom w:val="none" w:sz="0" w:space="0" w:color="auto"/>
            <w:right w:val="none" w:sz="0" w:space="0" w:color="auto"/>
          </w:divBdr>
        </w:div>
      </w:divsChild>
    </w:div>
    <w:div w:id="785276182">
      <w:bodyDiv w:val="1"/>
      <w:marLeft w:val="0"/>
      <w:marRight w:val="0"/>
      <w:marTop w:val="0"/>
      <w:marBottom w:val="0"/>
      <w:divBdr>
        <w:top w:val="none" w:sz="0" w:space="0" w:color="auto"/>
        <w:left w:val="none" w:sz="0" w:space="0" w:color="auto"/>
        <w:bottom w:val="none" w:sz="0" w:space="0" w:color="auto"/>
        <w:right w:val="none" w:sz="0" w:space="0" w:color="auto"/>
      </w:divBdr>
      <w:divsChild>
        <w:div w:id="1118792943">
          <w:marLeft w:val="0"/>
          <w:marRight w:val="0"/>
          <w:marTop w:val="0"/>
          <w:marBottom w:val="0"/>
          <w:divBdr>
            <w:top w:val="none" w:sz="0" w:space="0" w:color="auto"/>
            <w:left w:val="none" w:sz="0" w:space="0" w:color="auto"/>
            <w:bottom w:val="none" w:sz="0" w:space="0" w:color="auto"/>
            <w:right w:val="none" w:sz="0" w:space="0" w:color="auto"/>
          </w:divBdr>
        </w:div>
      </w:divsChild>
    </w:div>
    <w:div w:id="787702699">
      <w:bodyDiv w:val="1"/>
      <w:marLeft w:val="0"/>
      <w:marRight w:val="0"/>
      <w:marTop w:val="0"/>
      <w:marBottom w:val="0"/>
      <w:divBdr>
        <w:top w:val="none" w:sz="0" w:space="0" w:color="auto"/>
        <w:left w:val="none" w:sz="0" w:space="0" w:color="auto"/>
        <w:bottom w:val="none" w:sz="0" w:space="0" w:color="auto"/>
        <w:right w:val="none" w:sz="0" w:space="0" w:color="auto"/>
      </w:divBdr>
      <w:divsChild>
        <w:div w:id="248121075">
          <w:marLeft w:val="0"/>
          <w:marRight w:val="0"/>
          <w:marTop w:val="0"/>
          <w:marBottom w:val="0"/>
          <w:divBdr>
            <w:top w:val="none" w:sz="0" w:space="0" w:color="auto"/>
            <w:left w:val="none" w:sz="0" w:space="0" w:color="auto"/>
            <w:bottom w:val="none" w:sz="0" w:space="0" w:color="auto"/>
            <w:right w:val="none" w:sz="0" w:space="0" w:color="auto"/>
          </w:divBdr>
        </w:div>
      </w:divsChild>
    </w:div>
    <w:div w:id="819544707">
      <w:bodyDiv w:val="1"/>
      <w:marLeft w:val="0"/>
      <w:marRight w:val="0"/>
      <w:marTop w:val="0"/>
      <w:marBottom w:val="0"/>
      <w:divBdr>
        <w:top w:val="none" w:sz="0" w:space="0" w:color="auto"/>
        <w:left w:val="none" w:sz="0" w:space="0" w:color="auto"/>
        <w:bottom w:val="none" w:sz="0" w:space="0" w:color="auto"/>
        <w:right w:val="none" w:sz="0" w:space="0" w:color="auto"/>
      </w:divBdr>
      <w:divsChild>
        <w:div w:id="1362364054">
          <w:marLeft w:val="0"/>
          <w:marRight w:val="0"/>
          <w:marTop w:val="0"/>
          <w:marBottom w:val="0"/>
          <w:divBdr>
            <w:top w:val="none" w:sz="0" w:space="0" w:color="auto"/>
            <w:left w:val="none" w:sz="0" w:space="0" w:color="auto"/>
            <w:bottom w:val="none" w:sz="0" w:space="0" w:color="auto"/>
            <w:right w:val="none" w:sz="0" w:space="0" w:color="auto"/>
          </w:divBdr>
        </w:div>
      </w:divsChild>
    </w:div>
    <w:div w:id="985012154">
      <w:bodyDiv w:val="1"/>
      <w:marLeft w:val="0"/>
      <w:marRight w:val="0"/>
      <w:marTop w:val="0"/>
      <w:marBottom w:val="0"/>
      <w:divBdr>
        <w:top w:val="none" w:sz="0" w:space="0" w:color="auto"/>
        <w:left w:val="none" w:sz="0" w:space="0" w:color="auto"/>
        <w:bottom w:val="none" w:sz="0" w:space="0" w:color="auto"/>
        <w:right w:val="none" w:sz="0" w:space="0" w:color="auto"/>
      </w:divBdr>
    </w:div>
    <w:div w:id="1000231452">
      <w:bodyDiv w:val="1"/>
      <w:marLeft w:val="0"/>
      <w:marRight w:val="0"/>
      <w:marTop w:val="0"/>
      <w:marBottom w:val="0"/>
      <w:divBdr>
        <w:top w:val="none" w:sz="0" w:space="0" w:color="auto"/>
        <w:left w:val="none" w:sz="0" w:space="0" w:color="auto"/>
        <w:bottom w:val="none" w:sz="0" w:space="0" w:color="auto"/>
        <w:right w:val="none" w:sz="0" w:space="0" w:color="auto"/>
      </w:divBdr>
      <w:divsChild>
        <w:div w:id="461771101">
          <w:marLeft w:val="0"/>
          <w:marRight w:val="0"/>
          <w:marTop w:val="0"/>
          <w:marBottom w:val="0"/>
          <w:divBdr>
            <w:top w:val="none" w:sz="0" w:space="0" w:color="auto"/>
            <w:left w:val="none" w:sz="0" w:space="0" w:color="auto"/>
            <w:bottom w:val="none" w:sz="0" w:space="0" w:color="auto"/>
            <w:right w:val="none" w:sz="0" w:space="0" w:color="auto"/>
          </w:divBdr>
        </w:div>
      </w:divsChild>
    </w:div>
    <w:div w:id="1017848839">
      <w:bodyDiv w:val="1"/>
      <w:marLeft w:val="0"/>
      <w:marRight w:val="0"/>
      <w:marTop w:val="0"/>
      <w:marBottom w:val="0"/>
      <w:divBdr>
        <w:top w:val="none" w:sz="0" w:space="0" w:color="auto"/>
        <w:left w:val="none" w:sz="0" w:space="0" w:color="auto"/>
        <w:bottom w:val="none" w:sz="0" w:space="0" w:color="auto"/>
        <w:right w:val="none" w:sz="0" w:space="0" w:color="auto"/>
      </w:divBdr>
      <w:divsChild>
        <w:div w:id="1258715710">
          <w:marLeft w:val="0"/>
          <w:marRight w:val="0"/>
          <w:marTop w:val="0"/>
          <w:marBottom w:val="0"/>
          <w:divBdr>
            <w:top w:val="none" w:sz="0" w:space="0" w:color="auto"/>
            <w:left w:val="none" w:sz="0" w:space="0" w:color="auto"/>
            <w:bottom w:val="none" w:sz="0" w:space="0" w:color="auto"/>
            <w:right w:val="none" w:sz="0" w:space="0" w:color="auto"/>
          </w:divBdr>
        </w:div>
      </w:divsChild>
    </w:div>
    <w:div w:id="1066682945">
      <w:bodyDiv w:val="1"/>
      <w:marLeft w:val="0"/>
      <w:marRight w:val="0"/>
      <w:marTop w:val="0"/>
      <w:marBottom w:val="0"/>
      <w:divBdr>
        <w:top w:val="none" w:sz="0" w:space="0" w:color="auto"/>
        <w:left w:val="none" w:sz="0" w:space="0" w:color="auto"/>
        <w:bottom w:val="none" w:sz="0" w:space="0" w:color="auto"/>
        <w:right w:val="none" w:sz="0" w:space="0" w:color="auto"/>
      </w:divBdr>
      <w:divsChild>
        <w:div w:id="133063098">
          <w:marLeft w:val="0"/>
          <w:marRight w:val="0"/>
          <w:marTop w:val="0"/>
          <w:marBottom w:val="0"/>
          <w:divBdr>
            <w:top w:val="none" w:sz="0" w:space="0" w:color="auto"/>
            <w:left w:val="none" w:sz="0" w:space="0" w:color="auto"/>
            <w:bottom w:val="none" w:sz="0" w:space="0" w:color="auto"/>
            <w:right w:val="none" w:sz="0" w:space="0" w:color="auto"/>
          </w:divBdr>
        </w:div>
      </w:divsChild>
    </w:div>
    <w:div w:id="1097554820">
      <w:bodyDiv w:val="1"/>
      <w:marLeft w:val="0"/>
      <w:marRight w:val="0"/>
      <w:marTop w:val="0"/>
      <w:marBottom w:val="0"/>
      <w:divBdr>
        <w:top w:val="none" w:sz="0" w:space="0" w:color="auto"/>
        <w:left w:val="none" w:sz="0" w:space="0" w:color="auto"/>
        <w:bottom w:val="none" w:sz="0" w:space="0" w:color="auto"/>
        <w:right w:val="none" w:sz="0" w:space="0" w:color="auto"/>
      </w:divBdr>
      <w:divsChild>
        <w:div w:id="770441621">
          <w:marLeft w:val="0"/>
          <w:marRight w:val="0"/>
          <w:marTop w:val="0"/>
          <w:marBottom w:val="0"/>
          <w:divBdr>
            <w:top w:val="none" w:sz="0" w:space="0" w:color="auto"/>
            <w:left w:val="none" w:sz="0" w:space="0" w:color="auto"/>
            <w:bottom w:val="none" w:sz="0" w:space="0" w:color="auto"/>
            <w:right w:val="none" w:sz="0" w:space="0" w:color="auto"/>
          </w:divBdr>
        </w:div>
      </w:divsChild>
    </w:div>
    <w:div w:id="1098985328">
      <w:bodyDiv w:val="1"/>
      <w:marLeft w:val="0"/>
      <w:marRight w:val="0"/>
      <w:marTop w:val="0"/>
      <w:marBottom w:val="0"/>
      <w:divBdr>
        <w:top w:val="none" w:sz="0" w:space="0" w:color="auto"/>
        <w:left w:val="none" w:sz="0" w:space="0" w:color="auto"/>
        <w:bottom w:val="none" w:sz="0" w:space="0" w:color="auto"/>
        <w:right w:val="none" w:sz="0" w:space="0" w:color="auto"/>
      </w:divBdr>
      <w:divsChild>
        <w:div w:id="859243939">
          <w:marLeft w:val="0"/>
          <w:marRight w:val="0"/>
          <w:marTop w:val="0"/>
          <w:marBottom w:val="0"/>
          <w:divBdr>
            <w:top w:val="none" w:sz="0" w:space="0" w:color="auto"/>
            <w:left w:val="none" w:sz="0" w:space="0" w:color="auto"/>
            <w:bottom w:val="none" w:sz="0" w:space="0" w:color="auto"/>
            <w:right w:val="none" w:sz="0" w:space="0" w:color="auto"/>
          </w:divBdr>
        </w:div>
      </w:divsChild>
    </w:div>
    <w:div w:id="1128206701">
      <w:bodyDiv w:val="1"/>
      <w:marLeft w:val="0"/>
      <w:marRight w:val="0"/>
      <w:marTop w:val="0"/>
      <w:marBottom w:val="0"/>
      <w:divBdr>
        <w:top w:val="none" w:sz="0" w:space="0" w:color="auto"/>
        <w:left w:val="none" w:sz="0" w:space="0" w:color="auto"/>
        <w:bottom w:val="none" w:sz="0" w:space="0" w:color="auto"/>
        <w:right w:val="none" w:sz="0" w:space="0" w:color="auto"/>
      </w:divBdr>
    </w:div>
    <w:div w:id="1330791323">
      <w:bodyDiv w:val="1"/>
      <w:marLeft w:val="0"/>
      <w:marRight w:val="0"/>
      <w:marTop w:val="0"/>
      <w:marBottom w:val="0"/>
      <w:divBdr>
        <w:top w:val="none" w:sz="0" w:space="0" w:color="auto"/>
        <w:left w:val="none" w:sz="0" w:space="0" w:color="auto"/>
        <w:bottom w:val="none" w:sz="0" w:space="0" w:color="auto"/>
        <w:right w:val="none" w:sz="0" w:space="0" w:color="auto"/>
      </w:divBdr>
      <w:divsChild>
        <w:div w:id="512190954">
          <w:marLeft w:val="0"/>
          <w:marRight w:val="0"/>
          <w:marTop w:val="0"/>
          <w:marBottom w:val="0"/>
          <w:divBdr>
            <w:top w:val="none" w:sz="0" w:space="0" w:color="auto"/>
            <w:left w:val="none" w:sz="0" w:space="0" w:color="auto"/>
            <w:bottom w:val="none" w:sz="0" w:space="0" w:color="auto"/>
            <w:right w:val="none" w:sz="0" w:space="0" w:color="auto"/>
          </w:divBdr>
        </w:div>
      </w:divsChild>
    </w:div>
    <w:div w:id="1360207745">
      <w:bodyDiv w:val="1"/>
      <w:marLeft w:val="0"/>
      <w:marRight w:val="0"/>
      <w:marTop w:val="0"/>
      <w:marBottom w:val="0"/>
      <w:divBdr>
        <w:top w:val="none" w:sz="0" w:space="0" w:color="auto"/>
        <w:left w:val="none" w:sz="0" w:space="0" w:color="auto"/>
        <w:bottom w:val="none" w:sz="0" w:space="0" w:color="auto"/>
        <w:right w:val="none" w:sz="0" w:space="0" w:color="auto"/>
      </w:divBdr>
      <w:divsChild>
        <w:div w:id="1791779949">
          <w:marLeft w:val="0"/>
          <w:marRight w:val="0"/>
          <w:marTop w:val="0"/>
          <w:marBottom w:val="240"/>
          <w:divBdr>
            <w:top w:val="none" w:sz="0" w:space="0" w:color="auto"/>
            <w:left w:val="none" w:sz="0" w:space="0" w:color="auto"/>
            <w:bottom w:val="none" w:sz="0" w:space="0" w:color="auto"/>
            <w:right w:val="none" w:sz="0" w:space="0" w:color="auto"/>
          </w:divBdr>
        </w:div>
        <w:div w:id="1483082056">
          <w:marLeft w:val="0"/>
          <w:marRight w:val="0"/>
          <w:marTop w:val="0"/>
          <w:marBottom w:val="240"/>
          <w:divBdr>
            <w:top w:val="none" w:sz="0" w:space="0" w:color="auto"/>
            <w:left w:val="none" w:sz="0" w:space="0" w:color="auto"/>
            <w:bottom w:val="none" w:sz="0" w:space="0" w:color="auto"/>
            <w:right w:val="none" w:sz="0" w:space="0" w:color="auto"/>
          </w:divBdr>
        </w:div>
        <w:div w:id="674654306">
          <w:marLeft w:val="0"/>
          <w:marRight w:val="0"/>
          <w:marTop w:val="0"/>
          <w:marBottom w:val="240"/>
          <w:divBdr>
            <w:top w:val="none" w:sz="0" w:space="0" w:color="auto"/>
            <w:left w:val="none" w:sz="0" w:space="0" w:color="auto"/>
            <w:bottom w:val="none" w:sz="0" w:space="0" w:color="auto"/>
            <w:right w:val="none" w:sz="0" w:space="0" w:color="auto"/>
          </w:divBdr>
        </w:div>
        <w:div w:id="499321235">
          <w:marLeft w:val="0"/>
          <w:marRight w:val="0"/>
          <w:marTop w:val="0"/>
          <w:marBottom w:val="240"/>
          <w:divBdr>
            <w:top w:val="none" w:sz="0" w:space="0" w:color="auto"/>
            <w:left w:val="none" w:sz="0" w:space="0" w:color="auto"/>
            <w:bottom w:val="none" w:sz="0" w:space="0" w:color="auto"/>
            <w:right w:val="none" w:sz="0" w:space="0" w:color="auto"/>
          </w:divBdr>
        </w:div>
        <w:div w:id="1331371435">
          <w:marLeft w:val="0"/>
          <w:marRight w:val="0"/>
          <w:marTop w:val="0"/>
          <w:marBottom w:val="240"/>
          <w:divBdr>
            <w:top w:val="none" w:sz="0" w:space="0" w:color="auto"/>
            <w:left w:val="none" w:sz="0" w:space="0" w:color="auto"/>
            <w:bottom w:val="none" w:sz="0" w:space="0" w:color="auto"/>
            <w:right w:val="none" w:sz="0" w:space="0" w:color="auto"/>
          </w:divBdr>
        </w:div>
        <w:div w:id="836921341">
          <w:marLeft w:val="0"/>
          <w:marRight w:val="0"/>
          <w:marTop w:val="0"/>
          <w:marBottom w:val="240"/>
          <w:divBdr>
            <w:top w:val="none" w:sz="0" w:space="0" w:color="auto"/>
            <w:left w:val="none" w:sz="0" w:space="0" w:color="auto"/>
            <w:bottom w:val="none" w:sz="0" w:space="0" w:color="auto"/>
            <w:right w:val="none" w:sz="0" w:space="0" w:color="auto"/>
          </w:divBdr>
        </w:div>
        <w:div w:id="2007437150">
          <w:marLeft w:val="0"/>
          <w:marRight w:val="0"/>
          <w:marTop w:val="0"/>
          <w:marBottom w:val="240"/>
          <w:divBdr>
            <w:top w:val="none" w:sz="0" w:space="0" w:color="auto"/>
            <w:left w:val="none" w:sz="0" w:space="0" w:color="auto"/>
            <w:bottom w:val="none" w:sz="0" w:space="0" w:color="auto"/>
            <w:right w:val="none" w:sz="0" w:space="0" w:color="auto"/>
          </w:divBdr>
        </w:div>
        <w:div w:id="349526705">
          <w:marLeft w:val="0"/>
          <w:marRight w:val="0"/>
          <w:marTop w:val="0"/>
          <w:marBottom w:val="240"/>
          <w:divBdr>
            <w:top w:val="none" w:sz="0" w:space="0" w:color="auto"/>
            <w:left w:val="none" w:sz="0" w:space="0" w:color="auto"/>
            <w:bottom w:val="none" w:sz="0" w:space="0" w:color="auto"/>
            <w:right w:val="none" w:sz="0" w:space="0" w:color="auto"/>
          </w:divBdr>
        </w:div>
        <w:div w:id="1685865301">
          <w:marLeft w:val="0"/>
          <w:marRight w:val="0"/>
          <w:marTop w:val="0"/>
          <w:marBottom w:val="240"/>
          <w:divBdr>
            <w:top w:val="none" w:sz="0" w:space="0" w:color="auto"/>
            <w:left w:val="none" w:sz="0" w:space="0" w:color="auto"/>
            <w:bottom w:val="none" w:sz="0" w:space="0" w:color="auto"/>
            <w:right w:val="none" w:sz="0" w:space="0" w:color="auto"/>
          </w:divBdr>
        </w:div>
        <w:div w:id="660230842">
          <w:marLeft w:val="0"/>
          <w:marRight w:val="0"/>
          <w:marTop w:val="0"/>
          <w:marBottom w:val="240"/>
          <w:divBdr>
            <w:top w:val="none" w:sz="0" w:space="0" w:color="auto"/>
            <w:left w:val="none" w:sz="0" w:space="0" w:color="auto"/>
            <w:bottom w:val="none" w:sz="0" w:space="0" w:color="auto"/>
            <w:right w:val="none" w:sz="0" w:space="0" w:color="auto"/>
          </w:divBdr>
        </w:div>
      </w:divsChild>
    </w:div>
    <w:div w:id="1442265336">
      <w:bodyDiv w:val="1"/>
      <w:marLeft w:val="0"/>
      <w:marRight w:val="0"/>
      <w:marTop w:val="0"/>
      <w:marBottom w:val="0"/>
      <w:divBdr>
        <w:top w:val="none" w:sz="0" w:space="0" w:color="auto"/>
        <w:left w:val="none" w:sz="0" w:space="0" w:color="auto"/>
        <w:bottom w:val="none" w:sz="0" w:space="0" w:color="auto"/>
        <w:right w:val="none" w:sz="0" w:space="0" w:color="auto"/>
      </w:divBdr>
      <w:divsChild>
        <w:div w:id="1398556662">
          <w:marLeft w:val="0"/>
          <w:marRight w:val="0"/>
          <w:marTop w:val="0"/>
          <w:marBottom w:val="0"/>
          <w:divBdr>
            <w:top w:val="none" w:sz="0" w:space="0" w:color="auto"/>
            <w:left w:val="none" w:sz="0" w:space="0" w:color="auto"/>
            <w:bottom w:val="none" w:sz="0" w:space="0" w:color="auto"/>
            <w:right w:val="none" w:sz="0" w:space="0" w:color="auto"/>
          </w:divBdr>
        </w:div>
      </w:divsChild>
    </w:div>
    <w:div w:id="1484815251">
      <w:bodyDiv w:val="1"/>
      <w:marLeft w:val="0"/>
      <w:marRight w:val="0"/>
      <w:marTop w:val="0"/>
      <w:marBottom w:val="0"/>
      <w:divBdr>
        <w:top w:val="none" w:sz="0" w:space="0" w:color="auto"/>
        <w:left w:val="none" w:sz="0" w:space="0" w:color="auto"/>
        <w:bottom w:val="none" w:sz="0" w:space="0" w:color="auto"/>
        <w:right w:val="none" w:sz="0" w:space="0" w:color="auto"/>
      </w:divBdr>
      <w:divsChild>
        <w:div w:id="1283806840">
          <w:marLeft w:val="0"/>
          <w:marRight w:val="0"/>
          <w:marTop w:val="0"/>
          <w:marBottom w:val="0"/>
          <w:divBdr>
            <w:top w:val="none" w:sz="0" w:space="0" w:color="auto"/>
            <w:left w:val="none" w:sz="0" w:space="0" w:color="auto"/>
            <w:bottom w:val="none" w:sz="0" w:space="0" w:color="auto"/>
            <w:right w:val="none" w:sz="0" w:space="0" w:color="auto"/>
          </w:divBdr>
          <w:divsChild>
            <w:div w:id="1197695138">
              <w:marLeft w:val="-150"/>
              <w:marRight w:val="-150"/>
              <w:marTop w:val="0"/>
              <w:marBottom w:val="0"/>
              <w:divBdr>
                <w:top w:val="none" w:sz="0" w:space="0" w:color="auto"/>
                <w:left w:val="none" w:sz="0" w:space="0" w:color="auto"/>
                <w:bottom w:val="none" w:sz="0" w:space="0" w:color="auto"/>
                <w:right w:val="none" w:sz="0" w:space="0" w:color="auto"/>
              </w:divBdr>
              <w:divsChild>
                <w:div w:id="18444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5276">
          <w:marLeft w:val="0"/>
          <w:marRight w:val="0"/>
          <w:marTop w:val="0"/>
          <w:marBottom w:val="0"/>
          <w:divBdr>
            <w:top w:val="none" w:sz="0" w:space="0" w:color="auto"/>
            <w:left w:val="none" w:sz="0" w:space="0" w:color="auto"/>
            <w:bottom w:val="none" w:sz="0" w:space="0" w:color="auto"/>
            <w:right w:val="none" w:sz="0" w:space="0" w:color="auto"/>
          </w:divBdr>
          <w:divsChild>
            <w:div w:id="1672371766">
              <w:marLeft w:val="0"/>
              <w:marRight w:val="0"/>
              <w:marTop w:val="0"/>
              <w:marBottom w:val="0"/>
              <w:divBdr>
                <w:top w:val="none" w:sz="0" w:space="0" w:color="auto"/>
                <w:left w:val="none" w:sz="0" w:space="0" w:color="auto"/>
                <w:bottom w:val="none" w:sz="0" w:space="0" w:color="auto"/>
                <w:right w:val="none" w:sz="0" w:space="0" w:color="auto"/>
              </w:divBdr>
              <w:divsChild>
                <w:div w:id="630936905">
                  <w:marLeft w:val="-150"/>
                  <w:marRight w:val="-150"/>
                  <w:marTop w:val="0"/>
                  <w:marBottom w:val="0"/>
                  <w:divBdr>
                    <w:top w:val="none" w:sz="0" w:space="0" w:color="auto"/>
                    <w:left w:val="none" w:sz="0" w:space="0" w:color="auto"/>
                    <w:bottom w:val="none" w:sz="0" w:space="0" w:color="auto"/>
                    <w:right w:val="none" w:sz="0" w:space="0" w:color="auto"/>
                  </w:divBdr>
                  <w:divsChild>
                    <w:div w:id="1705517943">
                      <w:marLeft w:val="0"/>
                      <w:marRight w:val="0"/>
                      <w:marTop w:val="0"/>
                      <w:marBottom w:val="0"/>
                      <w:divBdr>
                        <w:top w:val="none" w:sz="0" w:space="0" w:color="auto"/>
                        <w:left w:val="none" w:sz="0" w:space="0" w:color="auto"/>
                        <w:bottom w:val="none" w:sz="0" w:space="0" w:color="auto"/>
                        <w:right w:val="none" w:sz="0" w:space="0" w:color="auto"/>
                      </w:divBdr>
                      <w:divsChild>
                        <w:div w:id="6701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540332">
      <w:bodyDiv w:val="1"/>
      <w:marLeft w:val="0"/>
      <w:marRight w:val="0"/>
      <w:marTop w:val="0"/>
      <w:marBottom w:val="0"/>
      <w:divBdr>
        <w:top w:val="none" w:sz="0" w:space="0" w:color="auto"/>
        <w:left w:val="none" w:sz="0" w:space="0" w:color="auto"/>
        <w:bottom w:val="none" w:sz="0" w:space="0" w:color="auto"/>
        <w:right w:val="none" w:sz="0" w:space="0" w:color="auto"/>
      </w:divBdr>
      <w:divsChild>
        <w:div w:id="702556595">
          <w:marLeft w:val="0"/>
          <w:marRight w:val="0"/>
          <w:marTop w:val="0"/>
          <w:marBottom w:val="0"/>
          <w:divBdr>
            <w:top w:val="none" w:sz="0" w:space="0" w:color="auto"/>
            <w:left w:val="none" w:sz="0" w:space="0" w:color="auto"/>
            <w:bottom w:val="none" w:sz="0" w:space="0" w:color="auto"/>
            <w:right w:val="none" w:sz="0" w:space="0" w:color="auto"/>
          </w:divBdr>
        </w:div>
      </w:divsChild>
    </w:div>
    <w:div w:id="1531144501">
      <w:bodyDiv w:val="1"/>
      <w:marLeft w:val="0"/>
      <w:marRight w:val="0"/>
      <w:marTop w:val="0"/>
      <w:marBottom w:val="0"/>
      <w:divBdr>
        <w:top w:val="none" w:sz="0" w:space="0" w:color="auto"/>
        <w:left w:val="none" w:sz="0" w:space="0" w:color="auto"/>
        <w:bottom w:val="none" w:sz="0" w:space="0" w:color="auto"/>
        <w:right w:val="none" w:sz="0" w:space="0" w:color="auto"/>
      </w:divBdr>
    </w:div>
    <w:div w:id="1560557929">
      <w:bodyDiv w:val="1"/>
      <w:marLeft w:val="0"/>
      <w:marRight w:val="0"/>
      <w:marTop w:val="0"/>
      <w:marBottom w:val="0"/>
      <w:divBdr>
        <w:top w:val="none" w:sz="0" w:space="0" w:color="auto"/>
        <w:left w:val="none" w:sz="0" w:space="0" w:color="auto"/>
        <w:bottom w:val="none" w:sz="0" w:space="0" w:color="auto"/>
        <w:right w:val="none" w:sz="0" w:space="0" w:color="auto"/>
      </w:divBdr>
    </w:div>
    <w:div w:id="1636178758">
      <w:bodyDiv w:val="1"/>
      <w:marLeft w:val="0"/>
      <w:marRight w:val="0"/>
      <w:marTop w:val="0"/>
      <w:marBottom w:val="0"/>
      <w:divBdr>
        <w:top w:val="none" w:sz="0" w:space="0" w:color="auto"/>
        <w:left w:val="none" w:sz="0" w:space="0" w:color="auto"/>
        <w:bottom w:val="none" w:sz="0" w:space="0" w:color="auto"/>
        <w:right w:val="none" w:sz="0" w:space="0" w:color="auto"/>
      </w:divBdr>
      <w:divsChild>
        <w:div w:id="376588552">
          <w:marLeft w:val="0"/>
          <w:marRight w:val="0"/>
          <w:marTop w:val="0"/>
          <w:marBottom w:val="0"/>
          <w:divBdr>
            <w:top w:val="none" w:sz="0" w:space="0" w:color="auto"/>
            <w:left w:val="none" w:sz="0" w:space="0" w:color="auto"/>
            <w:bottom w:val="none" w:sz="0" w:space="0" w:color="auto"/>
            <w:right w:val="none" w:sz="0" w:space="0" w:color="auto"/>
          </w:divBdr>
        </w:div>
      </w:divsChild>
    </w:div>
    <w:div w:id="1655836810">
      <w:bodyDiv w:val="1"/>
      <w:marLeft w:val="0"/>
      <w:marRight w:val="0"/>
      <w:marTop w:val="0"/>
      <w:marBottom w:val="0"/>
      <w:divBdr>
        <w:top w:val="none" w:sz="0" w:space="0" w:color="auto"/>
        <w:left w:val="none" w:sz="0" w:space="0" w:color="auto"/>
        <w:bottom w:val="none" w:sz="0" w:space="0" w:color="auto"/>
        <w:right w:val="none" w:sz="0" w:space="0" w:color="auto"/>
      </w:divBdr>
    </w:div>
    <w:div w:id="1683314026">
      <w:bodyDiv w:val="1"/>
      <w:marLeft w:val="0"/>
      <w:marRight w:val="0"/>
      <w:marTop w:val="0"/>
      <w:marBottom w:val="0"/>
      <w:divBdr>
        <w:top w:val="none" w:sz="0" w:space="0" w:color="auto"/>
        <w:left w:val="none" w:sz="0" w:space="0" w:color="auto"/>
        <w:bottom w:val="none" w:sz="0" w:space="0" w:color="auto"/>
        <w:right w:val="none" w:sz="0" w:space="0" w:color="auto"/>
      </w:divBdr>
    </w:div>
    <w:div w:id="1841037715">
      <w:bodyDiv w:val="1"/>
      <w:marLeft w:val="0"/>
      <w:marRight w:val="0"/>
      <w:marTop w:val="0"/>
      <w:marBottom w:val="0"/>
      <w:divBdr>
        <w:top w:val="none" w:sz="0" w:space="0" w:color="auto"/>
        <w:left w:val="none" w:sz="0" w:space="0" w:color="auto"/>
        <w:bottom w:val="none" w:sz="0" w:space="0" w:color="auto"/>
        <w:right w:val="none" w:sz="0" w:space="0" w:color="auto"/>
      </w:divBdr>
      <w:divsChild>
        <w:div w:id="486677225">
          <w:marLeft w:val="0"/>
          <w:marRight w:val="0"/>
          <w:marTop w:val="0"/>
          <w:marBottom w:val="0"/>
          <w:divBdr>
            <w:top w:val="none" w:sz="0" w:space="0" w:color="auto"/>
            <w:left w:val="none" w:sz="0" w:space="0" w:color="auto"/>
            <w:bottom w:val="none" w:sz="0" w:space="0" w:color="auto"/>
            <w:right w:val="none" w:sz="0" w:space="0" w:color="auto"/>
          </w:divBdr>
        </w:div>
      </w:divsChild>
    </w:div>
    <w:div w:id="1914393205">
      <w:bodyDiv w:val="1"/>
      <w:marLeft w:val="0"/>
      <w:marRight w:val="0"/>
      <w:marTop w:val="0"/>
      <w:marBottom w:val="0"/>
      <w:divBdr>
        <w:top w:val="none" w:sz="0" w:space="0" w:color="auto"/>
        <w:left w:val="none" w:sz="0" w:space="0" w:color="auto"/>
        <w:bottom w:val="none" w:sz="0" w:space="0" w:color="auto"/>
        <w:right w:val="none" w:sz="0" w:space="0" w:color="auto"/>
      </w:divBdr>
      <w:divsChild>
        <w:div w:id="354114366">
          <w:marLeft w:val="0"/>
          <w:marRight w:val="0"/>
          <w:marTop w:val="0"/>
          <w:marBottom w:val="0"/>
          <w:divBdr>
            <w:top w:val="none" w:sz="0" w:space="0" w:color="auto"/>
            <w:left w:val="none" w:sz="0" w:space="0" w:color="auto"/>
            <w:bottom w:val="none" w:sz="0" w:space="0" w:color="auto"/>
            <w:right w:val="none" w:sz="0" w:space="0" w:color="auto"/>
          </w:divBdr>
        </w:div>
      </w:divsChild>
    </w:div>
    <w:div w:id="1996370878">
      <w:bodyDiv w:val="1"/>
      <w:marLeft w:val="0"/>
      <w:marRight w:val="0"/>
      <w:marTop w:val="0"/>
      <w:marBottom w:val="0"/>
      <w:divBdr>
        <w:top w:val="none" w:sz="0" w:space="0" w:color="auto"/>
        <w:left w:val="none" w:sz="0" w:space="0" w:color="auto"/>
        <w:bottom w:val="none" w:sz="0" w:space="0" w:color="auto"/>
        <w:right w:val="none" w:sz="0" w:space="0" w:color="auto"/>
      </w:divBdr>
      <w:divsChild>
        <w:div w:id="232354063">
          <w:marLeft w:val="0"/>
          <w:marRight w:val="0"/>
          <w:marTop w:val="0"/>
          <w:marBottom w:val="0"/>
          <w:divBdr>
            <w:top w:val="none" w:sz="0" w:space="0" w:color="auto"/>
            <w:left w:val="none" w:sz="0" w:space="0" w:color="auto"/>
            <w:bottom w:val="none" w:sz="0" w:space="0" w:color="auto"/>
            <w:right w:val="none" w:sz="0" w:space="0" w:color="auto"/>
          </w:divBdr>
        </w:div>
      </w:divsChild>
    </w:div>
    <w:div w:id="2016178065">
      <w:bodyDiv w:val="1"/>
      <w:marLeft w:val="0"/>
      <w:marRight w:val="0"/>
      <w:marTop w:val="0"/>
      <w:marBottom w:val="0"/>
      <w:divBdr>
        <w:top w:val="none" w:sz="0" w:space="0" w:color="auto"/>
        <w:left w:val="none" w:sz="0" w:space="0" w:color="auto"/>
        <w:bottom w:val="none" w:sz="0" w:space="0" w:color="auto"/>
        <w:right w:val="none" w:sz="0" w:space="0" w:color="auto"/>
      </w:divBdr>
      <w:divsChild>
        <w:div w:id="1480339719">
          <w:marLeft w:val="0"/>
          <w:marRight w:val="0"/>
          <w:marTop w:val="0"/>
          <w:marBottom w:val="0"/>
          <w:divBdr>
            <w:top w:val="none" w:sz="0" w:space="0" w:color="auto"/>
            <w:left w:val="none" w:sz="0" w:space="0" w:color="auto"/>
            <w:bottom w:val="none" w:sz="0" w:space="0" w:color="auto"/>
            <w:right w:val="none" w:sz="0" w:space="0" w:color="auto"/>
          </w:divBdr>
        </w:div>
      </w:divsChild>
    </w:div>
    <w:div w:id="2048987847">
      <w:bodyDiv w:val="1"/>
      <w:marLeft w:val="0"/>
      <w:marRight w:val="0"/>
      <w:marTop w:val="0"/>
      <w:marBottom w:val="0"/>
      <w:divBdr>
        <w:top w:val="none" w:sz="0" w:space="0" w:color="auto"/>
        <w:left w:val="none" w:sz="0" w:space="0" w:color="auto"/>
        <w:bottom w:val="none" w:sz="0" w:space="0" w:color="auto"/>
        <w:right w:val="none" w:sz="0" w:space="0" w:color="auto"/>
      </w:divBdr>
    </w:div>
    <w:div w:id="2057586321">
      <w:bodyDiv w:val="1"/>
      <w:marLeft w:val="0"/>
      <w:marRight w:val="0"/>
      <w:marTop w:val="0"/>
      <w:marBottom w:val="0"/>
      <w:divBdr>
        <w:top w:val="none" w:sz="0" w:space="0" w:color="auto"/>
        <w:left w:val="none" w:sz="0" w:space="0" w:color="auto"/>
        <w:bottom w:val="none" w:sz="0" w:space="0" w:color="auto"/>
        <w:right w:val="none" w:sz="0" w:space="0" w:color="auto"/>
      </w:divBdr>
      <w:divsChild>
        <w:div w:id="1773234603">
          <w:marLeft w:val="0"/>
          <w:marRight w:val="0"/>
          <w:marTop w:val="0"/>
          <w:marBottom w:val="0"/>
          <w:divBdr>
            <w:top w:val="none" w:sz="0" w:space="0" w:color="auto"/>
            <w:left w:val="none" w:sz="0" w:space="0" w:color="auto"/>
            <w:bottom w:val="none" w:sz="0" w:space="0" w:color="auto"/>
            <w:right w:val="none" w:sz="0" w:space="0" w:color="auto"/>
          </w:divBdr>
        </w:div>
      </w:divsChild>
    </w:div>
    <w:div w:id="2062516004">
      <w:bodyDiv w:val="1"/>
      <w:marLeft w:val="0"/>
      <w:marRight w:val="0"/>
      <w:marTop w:val="0"/>
      <w:marBottom w:val="0"/>
      <w:divBdr>
        <w:top w:val="none" w:sz="0" w:space="0" w:color="auto"/>
        <w:left w:val="none" w:sz="0" w:space="0" w:color="auto"/>
        <w:bottom w:val="none" w:sz="0" w:space="0" w:color="auto"/>
        <w:right w:val="none" w:sz="0" w:space="0" w:color="auto"/>
      </w:divBdr>
      <w:divsChild>
        <w:div w:id="2134907258">
          <w:marLeft w:val="0"/>
          <w:marRight w:val="0"/>
          <w:marTop w:val="0"/>
          <w:marBottom w:val="0"/>
          <w:divBdr>
            <w:top w:val="none" w:sz="0" w:space="0" w:color="auto"/>
            <w:left w:val="none" w:sz="0" w:space="0" w:color="auto"/>
            <w:bottom w:val="none" w:sz="0" w:space="0" w:color="auto"/>
            <w:right w:val="none" w:sz="0" w:space="0" w:color="auto"/>
          </w:divBdr>
        </w:div>
      </w:divsChild>
    </w:div>
    <w:div w:id="2074619095">
      <w:bodyDiv w:val="1"/>
      <w:marLeft w:val="0"/>
      <w:marRight w:val="0"/>
      <w:marTop w:val="0"/>
      <w:marBottom w:val="0"/>
      <w:divBdr>
        <w:top w:val="none" w:sz="0" w:space="0" w:color="auto"/>
        <w:left w:val="none" w:sz="0" w:space="0" w:color="auto"/>
        <w:bottom w:val="none" w:sz="0" w:space="0" w:color="auto"/>
        <w:right w:val="none" w:sz="0" w:space="0" w:color="auto"/>
      </w:divBdr>
      <w:divsChild>
        <w:div w:id="2078900133">
          <w:marLeft w:val="0"/>
          <w:marRight w:val="0"/>
          <w:marTop w:val="0"/>
          <w:marBottom w:val="0"/>
          <w:divBdr>
            <w:top w:val="none" w:sz="0" w:space="0" w:color="auto"/>
            <w:left w:val="none" w:sz="0" w:space="0" w:color="auto"/>
            <w:bottom w:val="none" w:sz="0" w:space="0" w:color="auto"/>
            <w:right w:val="none" w:sz="0" w:space="0" w:color="auto"/>
          </w:divBdr>
        </w:div>
      </w:divsChild>
    </w:div>
    <w:div w:id="2083215245">
      <w:bodyDiv w:val="1"/>
      <w:marLeft w:val="0"/>
      <w:marRight w:val="0"/>
      <w:marTop w:val="0"/>
      <w:marBottom w:val="0"/>
      <w:divBdr>
        <w:top w:val="none" w:sz="0" w:space="0" w:color="auto"/>
        <w:left w:val="none" w:sz="0" w:space="0" w:color="auto"/>
        <w:bottom w:val="none" w:sz="0" w:space="0" w:color="auto"/>
        <w:right w:val="none" w:sz="0" w:space="0" w:color="auto"/>
      </w:divBdr>
    </w:div>
    <w:div w:id="2114011034">
      <w:bodyDiv w:val="1"/>
      <w:marLeft w:val="0"/>
      <w:marRight w:val="0"/>
      <w:marTop w:val="0"/>
      <w:marBottom w:val="0"/>
      <w:divBdr>
        <w:top w:val="none" w:sz="0" w:space="0" w:color="auto"/>
        <w:left w:val="none" w:sz="0" w:space="0" w:color="auto"/>
        <w:bottom w:val="none" w:sz="0" w:space="0" w:color="auto"/>
        <w:right w:val="none" w:sz="0" w:space="0" w:color="auto"/>
      </w:divBdr>
      <w:divsChild>
        <w:div w:id="53839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dir/2024/1799/o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isense.es/wp-content/uploads/2026/06/Parts-price_Hisense-Iberia.xlsx" TargetMode="External"/><Relationship Id="rId4" Type="http://schemas.openxmlformats.org/officeDocument/2006/relationships/settings" Target="settings.xml"/><Relationship Id="rId9" Type="http://schemas.openxmlformats.org/officeDocument/2006/relationships/hyperlink" Target="https://www.hisense.es/servicio-tecnic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96784-1F03-435D-A368-7029DCBF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1748</Words>
  <Characters>9618</Characters>
  <Application>Microsoft Office Word</Application>
  <DocSecurity>0</DocSecurity>
  <Lines>80</Lines>
  <Paragraphs>22</Paragraphs>
  <ScaleCrop>false</ScaleCrop>
  <HeadingPairs>
    <vt:vector size="6" baseType="variant">
      <vt:variant>
        <vt:lpstr>Título</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 Škarja</dc:creator>
  <cp:keywords/>
  <dc:description/>
  <cp:lastModifiedBy>Nicolas Esteban Bejide Barturen</cp:lastModifiedBy>
  <cp:revision>3</cp:revision>
  <dcterms:created xsi:type="dcterms:W3CDTF">2026-06-13T07:07:00Z</dcterms:created>
  <dcterms:modified xsi:type="dcterms:W3CDTF">2026-06-23T06:19:00Z</dcterms:modified>
</cp:coreProperties>
</file>